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52D75072"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w:t>
      </w:r>
      <w:r w:rsidR="000049D8" w:rsidRPr="00A72757">
        <w:rPr>
          <w:rFonts w:ascii="Calibri" w:hAnsi="Calibri"/>
          <w:b/>
          <w:bCs/>
          <w:color w:val="00558C"/>
          <w:sz w:val="24"/>
          <w:szCs w:val="24"/>
        </w:rPr>
        <w:t xml:space="preserve">  </w:t>
      </w:r>
      <w:r w:rsidR="00935C78">
        <w:rPr>
          <w:rFonts w:ascii="Calibri" w:hAnsi="Calibri"/>
          <w:color w:val="00558C"/>
          <w:sz w:val="24"/>
          <w:szCs w:val="24"/>
        </w:rPr>
        <w:t>DTEC4</w:t>
      </w:r>
      <w:r w:rsidRPr="00A72757">
        <w:rPr>
          <w:rFonts w:ascii="Calibri" w:hAnsi="Calibri"/>
          <w:color w:val="00558C"/>
          <w:sz w:val="24"/>
          <w:szCs w:val="24"/>
        </w:rPr>
        <w:t>-</w:t>
      </w:r>
      <w:r w:rsidR="00FC2F8E">
        <w:rPr>
          <w:rFonts w:ascii="Calibri" w:hAnsi="Calibri"/>
          <w:color w:val="00558C"/>
          <w:sz w:val="24"/>
          <w:szCs w:val="24"/>
        </w:rPr>
        <w:t>6.2.2.2</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7D389E69" w:rsidR="0080294B" w:rsidRPr="00B0084A" w:rsidRDefault="008E01F8"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EndPr/>
        <w:sdtContent>
          <w:r w:rsidR="008D2A25">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2B70ED">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539F8AF4" w:rsidR="0080294B" w:rsidRPr="00B0084A" w:rsidRDefault="008E01F8" w:rsidP="00037DF4">
      <w:pPr>
        <w:pStyle w:val="BodyText"/>
        <w:tabs>
          <w:tab w:val="left" w:pos="1843"/>
        </w:tabs>
        <w:rPr>
          <w:rFonts w:ascii="Calibri" w:hAnsi="Calibri"/>
        </w:rPr>
      </w:pPr>
      <w:sdt>
        <w:sdtPr>
          <w:rPr>
            <w:rFonts w:ascii="Calibri" w:hAnsi="Calibri" w:cs="Arial"/>
            <w:b/>
          </w:rPr>
          <w:id w:val="1358232040"/>
          <w14:checkbox>
            <w14:checked w14:val="1"/>
            <w14:checkedState w14:val="2612" w14:font="MS Gothic"/>
            <w14:uncheckedState w14:val="2610" w14:font="MS Gothic"/>
          </w14:checkbox>
        </w:sdtPr>
        <w:sdtEndPr/>
        <w:sdtContent>
          <w:r w:rsidR="008D2A25">
            <w:rPr>
              <w:rFonts w:ascii="MS Gothic" w:eastAsia="MS Gothic" w:hAnsi="MS Gothic" w:cs="Arial" w:hint="eastAsia"/>
              <w:b/>
            </w:rPr>
            <w:t>☒</w:t>
          </w:r>
        </w:sdtContent>
      </w:sdt>
      <w:r w:rsidR="0080294B" w:rsidRPr="00B0084A">
        <w:rPr>
          <w:rFonts w:ascii="Calibri" w:hAnsi="Calibri" w:cs="Arial"/>
        </w:rPr>
        <w:t xml:space="preserve"> </w:t>
      </w:r>
      <w:r w:rsidR="002B70ED">
        <w:rPr>
          <w:rFonts w:ascii="Calibri" w:hAnsi="Calibri" w:cs="Arial"/>
        </w:rPr>
        <w:t>DTEC</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53B7F021"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CA0E33">
        <w:rPr>
          <w:rFonts w:ascii="Calibri" w:hAnsi="Calibri"/>
        </w:rPr>
        <w:t>6.2</w:t>
      </w:r>
    </w:p>
    <w:p w14:paraId="1AB3E246" w14:textId="0BF5C7A9"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963FB0">
        <w:rPr>
          <w:rFonts w:ascii="Arial" w:hAnsi="Arial" w:cs="Arial"/>
          <w:color w:val="575756"/>
          <w:sz w:val="21"/>
          <w:szCs w:val="21"/>
          <w:shd w:val="clear" w:color="auto" w:fill="FFFFFF"/>
        </w:rPr>
        <w:t>8.3.1</w:t>
      </w:r>
    </w:p>
    <w:p w14:paraId="01FC5420" w14:textId="109E9936"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D728C7">
        <w:rPr>
          <w:rFonts w:ascii="Calibri" w:hAnsi="Calibri"/>
        </w:rPr>
        <w:t>Fintraffic</w:t>
      </w:r>
      <w:proofErr w:type="spellEnd"/>
      <w:r w:rsidR="00D728C7">
        <w:rPr>
          <w:rFonts w:ascii="Calibri" w:hAnsi="Calibri"/>
        </w:rPr>
        <w:t xml:space="preserve"> VTS</w:t>
      </w:r>
      <w:r w:rsidR="00095BA9">
        <w:rPr>
          <w:rFonts w:ascii="Calibri" w:hAnsi="Calibri"/>
        </w:rPr>
        <w:t>, Kongsberg, DRL</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1605EC2D" w14:textId="3DCED721" w:rsidR="00C03CE4" w:rsidRPr="00C03CE4" w:rsidRDefault="00E4272B" w:rsidP="00C03CE4">
      <w:pPr>
        <w:pStyle w:val="Title"/>
      </w:pPr>
      <w:r>
        <w:t xml:space="preserve">PROPOSAL </w:t>
      </w:r>
      <w:r w:rsidR="00571C33">
        <w:t>FOR</w:t>
      </w:r>
      <w:r>
        <w:t xml:space="preserve"> </w:t>
      </w:r>
      <w:r w:rsidR="00EB78BE">
        <w:t>DEVELOPING</w:t>
      </w:r>
      <w:r w:rsidR="004C4B43">
        <w:t xml:space="preserve"> A GUIDELINE FOR </w:t>
      </w:r>
      <w:r w:rsidR="00C03CE4" w:rsidRPr="00C03CE4">
        <w:t>Exchanging GNSS Interference Data for Navigational Safety</w:t>
      </w:r>
    </w:p>
    <w:p w14:paraId="2CC2DB54" w14:textId="414C36E1" w:rsidR="009874F9" w:rsidRPr="009874F9" w:rsidRDefault="00A446C9" w:rsidP="009874F9">
      <w:pPr>
        <w:pStyle w:val="Heading1"/>
      </w:pPr>
      <w:r w:rsidRPr="00B661C7">
        <w:t>Summary</w:t>
      </w:r>
      <w:r w:rsidR="008E28CC">
        <w:t xml:space="preserve"> </w:t>
      </w:r>
    </w:p>
    <w:p w14:paraId="5432CFB6" w14:textId="76D40E33" w:rsidR="00B56BDF" w:rsidRPr="00305BCE" w:rsidRDefault="00411E7B" w:rsidP="007F59B6">
      <w:pPr>
        <w:spacing w:before="100" w:beforeAutospacing="1" w:after="100" w:afterAutospacing="1" w:line="240" w:lineRule="auto"/>
        <w:rPr>
          <w:rFonts w:ascii="Times New Roman" w:eastAsia="Times New Roman" w:hAnsi="Times New Roman" w:cs="Times New Roman"/>
          <w:sz w:val="24"/>
          <w:szCs w:val="24"/>
          <w:lang w:eastAsia="en-GB"/>
        </w:rPr>
      </w:pPr>
      <w:r w:rsidRPr="00411E7B">
        <w:rPr>
          <w:rFonts w:ascii="Times New Roman" w:eastAsia="Times New Roman" w:hAnsi="Times New Roman" w:cs="Times New Roman"/>
          <w:sz w:val="24"/>
          <w:szCs w:val="24"/>
          <w:lang w:eastAsia="en-GB"/>
        </w:rPr>
        <w:t xml:space="preserve">This paper presents the conceptual need for a standardized method to exchange </w:t>
      </w:r>
      <w:r w:rsidR="00C42A85">
        <w:rPr>
          <w:rFonts w:ascii="Times New Roman" w:eastAsia="Times New Roman" w:hAnsi="Times New Roman" w:cs="Times New Roman"/>
          <w:sz w:val="24"/>
          <w:szCs w:val="24"/>
          <w:lang w:eastAsia="en-GB"/>
        </w:rPr>
        <w:t>Global Navigation Satellite System (</w:t>
      </w:r>
      <w:r w:rsidRPr="00411E7B">
        <w:rPr>
          <w:rFonts w:ascii="Times New Roman" w:eastAsia="Times New Roman" w:hAnsi="Times New Roman" w:cs="Times New Roman"/>
          <w:sz w:val="24"/>
          <w:szCs w:val="24"/>
          <w:lang w:eastAsia="en-GB"/>
        </w:rPr>
        <w:t>GNSS</w:t>
      </w:r>
      <w:r w:rsidR="00C42A85">
        <w:rPr>
          <w:rFonts w:ascii="Times New Roman" w:eastAsia="Times New Roman" w:hAnsi="Times New Roman" w:cs="Times New Roman"/>
          <w:sz w:val="24"/>
          <w:szCs w:val="24"/>
          <w:lang w:eastAsia="en-GB"/>
        </w:rPr>
        <w:t>)</w:t>
      </w:r>
      <w:r w:rsidRPr="00411E7B">
        <w:rPr>
          <w:rFonts w:ascii="Times New Roman" w:eastAsia="Times New Roman" w:hAnsi="Times New Roman" w:cs="Times New Roman"/>
          <w:sz w:val="24"/>
          <w:szCs w:val="24"/>
          <w:lang w:eastAsia="en-GB"/>
        </w:rPr>
        <w:t xml:space="preserve"> interference data between shore and ship and vice versa. The aim is to enhance maritime safety by facilitating reporting and dissemination of GNSS interference events that may impact navigation. The proposed solution suggests the use of an S-200 series message structure, leveraging existing standards to ensure interoperability and efficiency.</w:t>
      </w:r>
    </w:p>
    <w:p w14:paraId="3C575A26" w14:textId="126C899C" w:rsidR="001C44A3" w:rsidRPr="00605E43" w:rsidRDefault="00BD4E6F" w:rsidP="00605E43">
      <w:pPr>
        <w:pStyle w:val="Heading2"/>
      </w:pPr>
      <w:r w:rsidRPr="00605E43">
        <w:t>Purpose</w:t>
      </w:r>
      <w:r w:rsidR="004D1D85" w:rsidRPr="00605E43">
        <w:t xml:space="preserve"> of the document</w:t>
      </w:r>
      <w:r w:rsidR="009874F9">
        <w:t xml:space="preserve"> </w:t>
      </w:r>
    </w:p>
    <w:p w14:paraId="1750C1BF" w14:textId="77777777" w:rsidR="007F59B6" w:rsidRPr="007F59B6" w:rsidRDefault="007F59B6" w:rsidP="007F59B6">
      <w:pPr>
        <w:spacing w:before="100" w:beforeAutospacing="1" w:after="100" w:afterAutospacing="1" w:line="240" w:lineRule="auto"/>
        <w:rPr>
          <w:rFonts w:ascii="Times New Roman" w:eastAsia="Times New Roman" w:hAnsi="Times New Roman" w:cs="Times New Roman"/>
          <w:sz w:val="24"/>
          <w:szCs w:val="24"/>
          <w:lang w:eastAsia="en-GB"/>
        </w:rPr>
      </w:pPr>
      <w:r w:rsidRPr="007F59B6">
        <w:rPr>
          <w:rFonts w:ascii="Times New Roman" w:eastAsia="Times New Roman" w:hAnsi="Times New Roman" w:cs="Times New Roman"/>
          <w:sz w:val="24"/>
          <w:szCs w:val="24"/>
          <w:lang w:eastAsia="en-GB"/>
        </w:rPr>
        <w:t>The document seeks to:</w:t>
      </w:r>
    </w:p>
    <w:p w14:paraId="102572F0" w14:textId="77777777" w:rsidR="007F59B6" w:rsidRPr="007F59B6" w:rsidRDefault="007F59B6" w:rsidP="00305BCE">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sidRPr="007F59B6">
        <w:rPr>
          <w:rFonts w:ascii="Times New Roman" w:eastAsia="Times New Roman" w:hAnsi="Times New Roman" w:cs="Times New Roman"/>
          <w:sz w:val="24"/>
          <w:szCs w:val="24"/>
          <w:lang w:eastAsia="en-GB"/>
        </w:rPr>
        <w:t>Highlight the need for a structured approach to sharing GNSS interference data for improved navigational safety.</w:t>
      </w:r>
    </w:p>
    <w:p w14:paraId="07B71DA9" w14:textId="77777777" w:rsidR="007F59B6" w:rsidRPr="007F59B6" w:rsidRDefault="007F59B6" w:rsidP="00305BCE">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sidRPr="007F59B6">
        <w:rPr>
          <w:rFonts w:ascii="Times New Roman" w:eastAsia="Times New Roman" w:hAnsi="Times New Roman" w:cs="Times New Roman"/>
          <w:sz w:val="24"/>
          <w:szCs w:val="24"/>
          <w:lang w:eastAsia="en-GB"/>
        </w:rPr>
        <w:t>Propose the adoption of the S-200 series as the standard messaging format for such data exchanges.</w:t>
      </w:r>
    </w:p>
    <w:p w14:paraId="16F97FEA" w14:textId="516F0834" w:rsidR="007F59B6" w:rsidRPr="007F59B6" w:rsidRDefault="007F59B6" w:rsidP="00305BCE">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sidRPr="007F59B6">
        <w:rPr>
          <w:rFonts w:ascii="Times New Roman" w:eastAsia="Times New Roman" w:hAnsi="Times New Roman" w:cs="Times New Roman"/>
          <w:sz w:val="24"/>
          <w:szCs w:val="24"/>
          <w:lang w:eastAsia="en-GB"/>
        </w:rPr>
        <w:t>Encourage the IALA DTEC Committee to assess feasibility and initiate the development of relevant specification</w:t>
      </w:r>
      <w:r w:rsidR="00A34AFA">
        <w:rPr>
          <w:rFonts w:ascii="Times New Roman" w:eastAsia="Times New Roman" w:hAnsi="Times New Roman" w:cs="Times New Roman"/>
          <w:sz w:val="24"/>
          <w:szCs w:val="24"/>
          <w:lang w:eastAsia="en-GB"/>
        </w:rPr>
        <w:t>.</w:t>
      </w:r>
    </w:p>
    <w:p w14:paraId="36D645BE" w14:textId="77777777" w:rsidR="00B56BDF" w:rsidRPr="007A395D" w:rsidRDefault="00B56BDF" w:rsidP="00605E43">
      <w:pPr>
        <w:pStyle w:val="Heading2"/>
      </w:pPr>
      <w:r w:rsidRPr="007A395D">
        <w:t>Related documents</w:t>
      </w:r>
    </w:p>
    <w:p w14:paraId="2EAC5E5F" w14:textId="1D5B9F51" w:rsidR="00D75DCE" w:rsidRDefault="00D75DCE" w:rsidP="00293A04">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IALA G1180 on resilient </w:t>
      </w:r>
      <w:r w:rsidR="00540117" w:rsidRPr="00D86194">
        <w:rPr>
          <w:rFonts w:ascii="Times New Roman" w:eastAsia="Times New Roman" w:hAnsi="Times New Roman" w:cs="Times New Roman"/>
          <w:sz w:val="24"/>
          <w:szCs w:val="24"/>
          <w:lang w:eastAsia="en-GB"/>
        </w:rPr>
        <w:t>position, navigation, and timing (PNT)</w:t>
      </w:r>
      <w:r w:rsidR="00540117">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provides information </w:t>
      </w:r>
      <w:r w:rsidR="000526F9">
        <w:rPr>
          <w:rFonts w:ascii="Times New Roman" w:eastAsia="Times New Roman" w:hAnsi="Times New Roman" w:cs="Times New Roman"/>
          <w:sz w:val="24"/>
          <w:szCs w:val="24"/>
          <w:lang w:eastAsia="en-GB"/>
        </w:rPr>
        <w:t>about</w:t>
      </w:r>
      <w:r>
        <w:rPr>
          <w:rFonts w:ascii="Times New Roman" w:eastAsia="Times New Roman" w:hAnsi="Times New Roman" w:cs="Times New Roman"/>
          <w:sz w:val="24"/>
          <w:szCs w:val="24"/>
          <w:lang w:eastAsia="en-GB"/>
        </w:rPr>
        <w:t xml:space="preserve"> GNSS interference</w:t>
      </w:r>
    </w:p>
    <w:p w14:paraId="21FB3C8B" w14:textId="461481AD" w:rsidR="00293A04" w:rsidRDefault="00293A04" w:rsidP="00293A04">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sidRPr="00293A04">
        <w:rPr>
          <w:rFonts w:ascii="Times New Roman" w:eastAsia="Times New Roman" w:hAnsi="Times New Roman" w:cs="Times New Roman"/>
          <w:sz w:val="24"/>
          <w:szCs w:val="24"/>
          <w:lang w:eastAsia="en-GB"/>
        </w:rPr>
        <w:t>IMO Resolution A.915(22) on GNSS vulnerabilities</w:t>
      </w:r>
    </w:p>
    <w:p w14:paraId="1BBF99E0" w14:textId="03A2B5D2" w:rsidR="00A13CB0" w:rsidRPr="00C0300B" w:rsidRDefault="00A13CB0" w:rsidP="00293A04">
      <w:pPr>
        <w:numPr>
          <w:ilvl w:val="0"/>
          <w:numId w:val="75"/>
        </w:numPr>
        <w:spacing w:before="100" w:beforeAutospacing="1" w:after="100" w:afterAutospacing="1" w:line="240" w:lineRule="auto"/>
        <w:rPr>
          <w:rFonts w:ascii="Times New Roman" w:eastAsia="Times New Roman" w:hAnsi="Times New Roman" w:cs="Times New Roman"/>
          <w:sz w:val="24"/>
          <w:szCs w:val="24"/>
          <w:lang w:val="de-DE" w:eastAsia="en-GB"/>
        </w:rPr>
      </w:pPr>
      <w:r w:rsidRPr="00C0300B">
        <w:rPr>
          <w:rFonts w:ascii="Times New Roman" w:eastAsia="Times New Roman" w:hAnsi="Times New Roman" w:cs="Times New Roman"/>
          <w:sz w:val="24"/>
          <w:szCs w:val="24"/>
          <w:lang w:val="de-DE" w:eastAsia="en-GB"/>
        </w:rPr>
        <w:t>IALA G1158 VDES R-M</w:t>
      </w:r>
      <w:r>
        <w:rPr>
          <w:rFonts w:ascii="Times New Roman" w:eastAsia="Times New Roman" w:hAnsi="Times New Roman" w:cs="Times New Roman"/>
          <w:sz w:val="24"/>
          <w:szCs w:val="24"/>
          <w:lang w:val="de-DE" w:eastAsia="en-GB"/>
        </w:rPr>
        <w:t>ode</w:t>
      </w:r>
    </w:p>
    <w:p w14:paraId="10090252" w14:textId="77777777" w:rsidR="00DE4C03" w:rsidRDefault="00293A04" w:rsidP="005668BC">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sidRPr="00DE4C03">
        <w:rPr>
          <w:rFonts w:ascii="Times New Roman" w:eastAsia="Times New Roman" w:hAnsi="Times New Roman" w:cs="Times New Roman"/>
          <w:sz w:val="24"/>
          <w:szCs w:val="24"/>
          <w:lang w:eastAsia="en-GB"/>
        </w:rPr>
        <w:t>IALA G1128 on the S-200 product specification framework</w:t>
      </w:r>
    </w:p>
    <w:p w14:paraId="61DDBC40" w14:textId="6DDAF4C5" w:rsidR="00293A04" w:rsidRPr="00DE4C03" w:rsidRDefault="00293A04" w:rsidP="005668BC">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sidRPr="00DE4C03">
        <w:rPr>
          <w:rFonts w:ascii="Times New Roman" w:eastAsia="Times New Roman" w:hAnsi="Times New Roman" w:cs="Times New Roman"/>
          <w:sz w:val="24"/>
          <w:szCs w:val="24"/>
          <w:lang w:eastAsia="en-GB"/>
        </w:rPr>
        <w:t xml:space="preserve">ITU-R Recommendation </w:t>
      </w:r>
      <w:r w:rsidR="00F5074A">
        <w:rPr>
          <w:rFonts w:ascii="Times New Roman" w:eastAsia="Times New Roman" w:hAnsi="Times New Roman" w:cs="Times New Roman"/>
          <w:sz w:val="24"/>
          <w:szCs w:val="24"/>
          <w:lang w:eastAsia="en-GB"/>
        </w:rPr>
        <w:t xml:space="preserve">SM.2181 </w:t>
      </w:r>
      <w:r w:rsidRPr="00DE4C03">
        <w:rPr>
          <w:rFonts w:ascii="Times New Roman" w:eastAsia="Times New Roman" w:hAnsi="Times New Roman" w:cs="Times New Roman"/>
          <w:sz w:val="24"/>
          <w:szCs w:val="24"/>
          <w:lang w:eastAsia="en-GB"/>
        </w:rPr>
        <w:t>on radio interference reporting</w:t>
      </w:r>
      <w:r w:rsidR="00251085">
        <w:rPr>
          <w:rFonts w:ascii="Times New Roman" w:eastAsia="Times New Roman" w:hAnsi="Times New Roman" w:cs="Times New Roman"/>
          <w:sz w:val="24"/>
          <w:szCs w:val="24"/>
          <w:lang w:eastAsia="en-GB"/>
        </w:rPr>
        <w:t xml:space="preserve"> </w:t>
      </w:r>
    </w:p>
    <w:p w14:paraId="45568693" w14:textId="52BB5A0E" w:rsidR="00290E3B" w:rsidRPr="0035105F" w:rsidRDefault="0035105F" w:rsidP="008B69A6">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sidRPr="0035105F">
        <w:rPr>
          <w:rFonts w:ascii="Times New Roman" w:eastAsia="Times New Roman" w:hAnsi="Times New Roman" w:cs="Times New Roman"/>
          <w:sz w:val="24"/>
          <w:szCs w:val="24"/>
          <w:lang w:eastAsia="en-GB"/>
        </w:rPr>
        <w:t xml:space="preserve">IALA </w:t>
      </w:r>
      <w:r w:rsidR="00DE4C03" w:rsidRPr="0035105F">
        <w:rPr>
          <w:rFonts w:ascii="Times New Roman" w:eastAsia="Times New Roman" w:hAnsi="Times New Roman" w:cs="Times New Roman"/>
          <w:sz w:val="24"/>
          <w:szCs w:val="24"/>
          <w:lang w:eastAsia="en-GB"/>
        </w:rPr>
        <w:t xml:space="preserve">G1106 </w:t>
      </w:r>
      <w:r w:rsidRPr="0035105F">
        <w:rPr>
          <w:rFonts w:ascii="Times New Roman" w:eastAsia="Times New Roman" w:hAnsi="Times New Roman" w:cs="Times New Roman"/>
          <w:sz w:val="24"/>
          <w:szCs w:val="24"/>
          <w:lang w:eastAsia="en-GB"/>
        </w:rPr>
        <w:t>producing an</w:t>
      </w:r>
      <w:r w:rsidR="00DE4C03" w:rsidRPr="0035105F">
        <w:rPr>
          <w:rFonts w:ascii="Times New Roman" w:eastAsia="Times New Roman" w:hAnsi="Times New Roman" w:cs="Times New Roman"/>
          <w:sz w:val="24"/>
          <w:szCs w:val="24"/>
          <w:lang w:eastAsia="en-GB"/>
        </w:rPr>
        <w:t xml:space="preserve"> IALA S-200</w:t>
      </w:r>
      <w:r w:rsidRPr="0035105F">
        <w:rPr>
          <w:rFonts w:ascii="Times New Roman" w:eastAsia="Times New Roman" w:hAnsi="Times New Roman" w:cs="Times New Roman"/>
          <w:sz w:val="24"/>
          <w:szCs w:val="24"/>
          <w:lang w:eastAsia="en-GB"/>
        </w:rPr>
        <w:t xml:space="preserve"> series product </w:t>
      </w:r>
      <w:r>
        <w:rPr>
          <w:rFonts w:ascii="Times New Roman" w:eastAsia="Times New Roman" w:hAnsi="Times New Roman" w:cs="Times New Roman"/>
          <w:sz w:val="24"/>
          <w:szCs w:val="24"/>
          <w:lang w:eastAsia="en-GB"/>
        </w:rPr>
        <w:t>specification</w:t>
      </w:r>
    </w:p>
    <w:p w14:paraId="53733F03" w14:textId="77777777" w:rsidR="00A446C9" w:rsidRPr="007A395D" w:rsidRDefault="00A446C9" w:rsidP="00605E43">
      <w:pPr>
        <w:pStyle w:val="Heading1"/>
      </w:pPr>
      <w:r w:rsidRPr="007A395D">
        <w:lastRenderedPageBreak/>
        <w:t>Background</w:t>
      </w:r>
    </w:p>
    <w:p w14:paraId="4376C801" w14:textId="3C4CA82E" w:rsidR="00D86194" w:rsidRPr="00D86194" w:rsidRDefault="00D86194" w:rsidP="00D86194">
      <w:pPr>
        <w:spacing w:before="100" w:beforeAutospacing="1" w:after="100" w:afterAutospacing="1" w:line="240" w:lineRule="auto"/>
        <w:rPr>
          <w:rFonts w:ascii="Times New Roman" w:eastAsia="Times New Roman" w:hAnsi="Times New Roman" w:cs="Times New Roman"/>
          <w:sz w:val="24"/>
          <w:szCs w:val="24"/>
          <w:lang w:eastAsia="en-GB"/>
        </w:rPr>
      </w:pPr>
      <w:r w:rsidRPr="00D86194">
        <w:rPr>
          <w:rFonts w:ascii="Times New Roman" w:eastAsia="Times New Roman" w:hAnsi="Times New Roman" w:cs="Times New Roman"/>
          <w:sz w:val="24"/>
          <w:szCs w:val="24"/>
          <w:lang w:eastAsia="en-GB"/>
        </w:rPr>
        <w:t>The increasing reliance on GNSS for safe maritime navigation makes it crucial to detect and mitigate GNSS interference</w:t>
      </w:r>
      <w:r w:rsidR="007450E5">
        <w:rPr>
          <w:rFonts w:ascii="Times New Roman" w:eastAsia="Times New Roman" w:hAnsi="Times New Roman" w:cs="Times New Roman"/>
          <w:sz w:val="24"/>
          <w:szCs w:val="24"/>
          <w:lang w:eastAsia="en-GB"/>
        </w:rPr>
        <w:t>s</w:t>
      </w:r>
      <w:r w:rsidRPr="00D86194">
        <w:rPr>
          <w:rFonts w:ascii="Times New Roman" w:eastAsia="Times New Roman" w:hAnsi="Times New Roman" w:cs="Times New Roman"/>
          <w:sz w:val="24"/>
          <w:szCs w:val="24"/>
          <w:lang w:eastAsia="en-GB"/>
        </w:rPr>
        <w:t xml:space="preserve">. Various sources such as intentional </w:t>
      </w:r>
      <w:r w:rsidR="00D94F58">
        <w:rPr>
          <w:rFonts w:ascii="Times New Roman" w:eastAsia="Times New Roman" w:hAnsi="Times New Roman" w:cs="Times New Roman"/>
          <w:sz w:val="24"/>
          <w:szCs w:val="24"/>
          <w:lang w:eastAsia="en-GB"/>
        </w:rPr>
        <w:t>inference</w:t>
      </w:r>
      <w:r w:rsidRPr="00D86194">
        <w:rPr>
          <w:rFonts w:ascii="Times New Roman" w:eastAsia="Times New Roman" w:hAnsi="Times New Roman" w:cs="Times New Roman"/>
          <w:sz w:val="24"/>
          <w:szCs w:val="24"/>
          <w:lang w:eastAsia="en-GB"/>
        </w:rPr>
        <w:t>, unintentional interference, and space weather events can compromise GNSS performance, leading to degraded position, navigation, and timing (PNT) accuracy. Currently, there is no standardized mechanism for ships to receive GNSS interference alerts from shore nor a system for ships to report detected interference back to shore authorities in a structured manner.</w:t>
      </w:r>
    </w:p>
    <w:p w14:paraId="041E9135" w14:textId="77777777" w:rsidR="00A446C9" w:rsidRPr="007A395D" w:rsidRDefault="00A446C9" w:rsidP="00605E43">
      <w:pPr>
        <w:pStyle w:val="Heading1"/>
      </w:pPr>
      <w:r w:rsidRPr="007A395D">
        <w:t>Discussion</w:t>
      </w:r>
    </w:p>
    <w:p w14:paraId="19172A97" w14:textId="77777777" w:rsidR="00C35DFB" w:rsidRPr="00C35DFB" w:rsidRDefault="00C35DFB" w:rsidP="00204839">
      <w:pPr>
        <w:pStyle w:val="Heading2"/>
        <w:rPr>
          <w:lang w:eastAsia="en-GB"/>
        </w:rPr>
      </w:pPr>
      <w:r w:rsidRPr="00C35DFB">
        <w:rPr>
          <w:lang w:eastAsia="en-GB"/>
        </w:rPr>
        <w:t>Challenges of GNSS Interference in Maritime Navigation</w:t>
      </w:r>
    </w:p>
    <w:p w14:paraId="28C99E6D" w14:textId="6BD634B4" w:rsidR="00C35DFB" w:rsidRPr="00C35DFB" w:rsidRDefault="00C35DFB" w:rsidP="00C35DFB">
      <w:pPr>
        <w:spacing w:before="100" w:beforeAutospacing="1" w:after="100" w:afterAutospacing="1" w:line="240" w:lineRule="auto"/>
        <w:rPr>
          <w:rFonts w:ascii="Times New Roman" w:eastAsia="Times New Roman" w:hAnsi="Times New Roman" w:cs="Times New Roman"/>
          <w:sz w:val="24"/>
          <w:szCs w:val="24"/>
          <w:lang w:eastAsia="en-GB"/>
        </w:rPr>
      </w:pPr>
      <w:r w:rsidRPr="00C35DFB">
        <w:rPr>
          <w:rFonts w:ascii="Times New Roman" w:eastAsia="Times New Roman" w:hAnsi="Times New Roman" w:cs="Times New Roman"/>
          <w:sz w:val="24"/>
          <w:szCs w:val="24"/>
          <w:lang w:eastAsia="en-GB"/>
        </w:rPr>
        <w:t>Disruptions in GNSS signals can pose significant safety risks, especially in restricted waters, ports, and critical navigation zones. The lack of a coordinated reporting and notification system limits the ability to take timely mitigation actions, increasing the potential for navigational hazards. Furthermore, existing navigation systems do not uniformly integrate interference alerts, leading to fragmented awareness and inconsistent responses among maritime stakeholders.</w:t>
      </w:r>
    </w:p>
    <w:p w14:paraId="59CF7E95" w14:textId="77777777" w:rsidR="00C35DFB" w:rsidRPr="00C35DFB" w:rsidRDefault="00C35DFB" w:rsidP="00204839">
      <w:pPr>
        <w:pStyle w:val="Heading2"/>
        <w:rPr>
          <w:lang w:eastAsia="en-GB"/>
        </w:rPr>
      </w:pPr>
      <w:r w:rsidRPr="00C35DFB">
        <w:rPr>
          <w:lang w:eastAsia="en-GB"/>
        </w:rPr>
        <w:t>Need for a Standardized GNSS Interference Messaging Framework</w:t>
      </w:r>
    </w:p>
    <w:p w14:paraId="083802CF" w14:textId="4AD49924" w:rsidR="00C35DFB" w:rsidRDefault="00C35DFB" w:rsidP="00C35DFB">
      <w:pPr>
        <w:spacing w:before="100" w:beforeAutospacing="1" w:after="100" w:afterAutospacing="1" w:line="240" w:lineRule="auto"/>
        <w:rPr>
          <w:rFonts w:ascii="Times New Roman" w:eastAsia="Times New Roman" w:hAnsi="Times New Roman" w:cs="Times New Roman"/>
          <w:sz w:val="24"/>
          <w:szCs w:val="24"/>
          <w:lang w:eastAsia="en-GB"/>
        </w:rPr>
      </w:pPr>
      <w:r w:rsidRPr="00C35DFB">
        <w:rPr>
          <w:rFonts w:ascii="Times New Roman" w:eastAsia="Times New Roman" w:hAnsi="Times New Roman" w:cs="Times New Roman"/>
          <w:sz w:val="24"/>
          <w:szCs w:val="24"/>
          <w:lang w:eastAsia="en-GB"/>
        </w:rPr>
        <w:t>To enhance situational awareness and response effectiveness, a standardized message structure based on the S-200 series would facilitate efficient data exchange between maritime stakeholders. Leveraging the S-200 framework ensures alignment with existing e-Navigation standards and guarantees interoperability with future digital maritime services. A structured format would enable efficient storage, processing, and dissemination of GNSS interference information across different maritime systems, ensuring a more coordinated approach to addressing navigation disruptions.</w:t>
      </w:r>
    </w:p>
    <w:p w14:paraId="5903C4B5" w14:textId="375F27A7" w:rsidR="00A13CB0" w:rsidRPr="00C35DFB" w:rsidRDefault="00A13CB0" w:rsidP="00C35DFB">
      <w:pPr>
        <w:spacing w:before="100" w:beforeAutospacing="1" w:after="100" w:afterAutospacing="1" w:line="240" w:lineRule="auto"/>
        <w:rPr>
          <w:rFonts w:ascii="Times New Roman" w:eastAsia="Times New Roman" w:hAnsi="Times New Roman" w:cs="Times New Roman"/>
          <w:sz w:val="24"/>
          <w:szCs w:val="24"/>
          <w:lang w:eastAsia="en-GB"/>
        </w:rPr>
      </w:pPr>
      <w:r w:rsidRPr="00A13CB0">
        <w:rPr>
          <w:rFonts w:ascii="Times New Roman" w:eastAsia="Times New Roman" w:hAnsi="Times New Roman" w:cs="Times New Roman"/>
          <w:sz w:val="24"/>
          <w:szCs w:val="24"/>
          <w:lang w:eastAsia="en-GB"/>
        </w:rPr>
        <w:t>As a countermeasure, alternative PNT solutions could be more heavily emphasised in determining the ship's location on board. For example, the VDES R-mode is part of the VDES communication system. Shore stations could use more resources, such as more time slots for rang</w:t>
      </w:r>
      <w:r w:rsidR="00706745">
        <w:rPr>
          <w:rFonts w:ascii="Times New Roman" w:eastAsia="Times New Roman" w:hAnsi="Times New Roman" w:cs="Times New Roman"/>
          <w:sz w:val="24"/>
          <w:szCs w:val="24"/>
          <w:lang w:eastAsia="en-GB"/>
        </w:rPr>
        <w:t xml:space="preserve">ing </w:t>
      </w:r>
      <w:r w:rsidRPr="00A13CB0">
        <w:rPr>
          <w:rFonts w:ascii="Times New Roman" w:eastAsia="Times New Roman" w:hAnsi="Times New Roman" w:cs="Times New Roman"/>
          <w:sz w:val="24"/>
          <w:szCs w:val="24"/>
          <w:lang w:eastAsia="en-GB"/>
        </w:rPr>
        <w:t>sequences, to improve the performance and reliability of VDES R-mode</w:t>
      </w:r>
      <w:r w:rsidR="00706745">
        <w:rPr>
          <w:rFonts w:ascii="Times New Roman" w:eastAsia="Times New Roman" w:hAnsi="Times New Roman" w:cs="Times New Roman"/>
          <w:sz w:val="24"/>
          <w:szCs w:val="24"/>
          <w:lang w:eastAsia="en-GB"/>
        </w:rPr>
        <w:t xml:space="preserve"> onboard</w:t>
      </w:r>
      <w:r w:rsidRPr="00A13CB0">
        <w:rPr>
          <w:rFonts w:ascii="Times New Roman" w:eastAsia="Times New Roman" w:hAnsi="Times New Roman" w:cs="Times New Roman"/>
          <w:sz w:val="24"/>
          <w:szCs w:val="24"/>
          <w:lang w:eastAsia="en-GB"/>
        </w:rPr>
        <w:t xml:space="preserve"> in specific interference areas. The request could be made on demand </w:t>
      </w:r>
      <w:proofErr w:type="gramStart"/>
      <w:r w:rsidRPr="00A13CB0">
        <w:rPr>
          <w:rFonts w:ascii="Times New Roman" w:eastAsia="Times New Roman" w:hAnsi="Times New Roman" w:cs="Times New Roman"/>
          <w:sz w:val="24"/>
          <w:szCs w:val="24"/>
          <w:lang w:eastAsia="en-GB"/>
        </w:rPr>
        <w:t>as a result of</w:t>
      </w:r>
      <w:proofErr w:type="gramEnd"/>
      <w:r w:rsidRPr="00A13CB0">
        <w:rPr>
          <w:rFonts w:ascii="Times New Roman" w:eastAsia="Times New Roman" w:hAnsi="Times New Roman" w:cs="Times New Roman"/>
          <w:sz w:val="24"/>
          <w:szCs w:val="24"/>
          <w:lang w:eastAsia="en-GB"/>
        </w:rPr>
        <w:t xml:space="preserve"> the reported interference.</w:t>
      </w:r>
      <w:r>
        <w:rPr>
          <w:rFonts w:ascii="Times New Roman" w:eastAsia="Times New Roman" w:hAnsi="Times New Roman" w:cs="Times New Roman"/>
          <w:sz w:val="24"/>
          <w:szCs w:val="24"/>
          <w:lang w:eastAsia="en-GB"/>
        </w:rPr>
        <w:t xml:space="preserve"> </w:t>
      </w:r>
    </w:p>
    <w:p w14:paraId="174289C4" w14:textId="77777777" w:rsidR="00C35DFB" w:rsidRPr="00C35DFB" w:rsidRDefault="00C35DFB" w:rsidP="00204839">
      <w:pPr>
        <w:pStyle w:val="Heading2"/>
        <w:rPr>
          <w:lang w:eastAsia="en-GB"/>
        </w:rPr>
      </w:pPr>
      <w:r w:rsidRPr="00C35DFB">
        <w:rPr>
          <w:lang w:eastAsia="en-GB"/>
        </w:rPr>
        <w:t>Implementation Considerations</w:t>
      </w:r>
    </w:p>
    <w:p w14:paraId="6EABD654" w14:textId="74DCE882" w:rsidR="00C35DFB" w:rsidRPr="00C35DFB" w:rsidRDefault="00C35DFB" w:rsidP="00C35DFB">
      <w:pPr>
        <w:spacing w:before="100" w:beforeAutospacing="1" w:after="100" w:afterAutospacing="1" w:line="240" w:lineRule="auto"/>
        <w:rPr>
          <w:rFonts w:ascii="Times New Roman" w:eastAsia="Times New Roman" w:hAnsi="Times New Roman" w:cs="Times New Roman"/>
          <w:sz w:val="24"/>
          <w:szCs w:val="24"/>
          <w:lang w:eastAsia="en-GB"/>
        </w:rPr>
      </w:pPr>
      <w:r w:rsidRPr="00C35DFB">
        <w:rPr>
          <w:rFonts w:ascii="Times New Roman" w:eastAsia="Times New Roman" w:hAnsi="Times New Roman" w:cs="Times New Roman"/>
          <w:sz w:val="24"/>
          <w:szCs w:val="24"/>
          <w:lang w:eastAsia="en-GB"/>
        </w:rPr>
        <w:t>The S-200 framework provides a suitable baseline for defining the necessary data model and messaging protocol, ensuring consistency and accuracy in GNSS interference reporting.</w:t>
      </w:r>
    </w:p>
    <w:p w14:paraId="514A4236" w14:textId="4D881365" w:rsidR="00C35DFB" w:rsidRPr="00C35DFB" w:rsidRDefault="00C35DFB" w:rsidP="00C35DFB">
      <w:pPr>
        <w:spacing w:before="100" w:beforeAutospacing="1" w:after="100" w:afterAutospacing="1" w:line="240" w:lineRule="auto"/>
        <w:rPr>
          <w:rFonts w:ascii="Times New Roman" w:eastAsia="Times New Roman" w:hAnsi="Times New Roman" w:cs="Times New Roman"/>
          <w:sz w:val="24"/>
          <w:szCs w:val="24"/>
          <w:lang w:eastAsia="en-GB"/>
        </w:rPr>
      </w:pPr>
      <w:r w:rsidRPr="00C35DFB">
        <w:rPr>
          <w:rFonts w:ascii="Times New Roman" w:eastAsia="Times New Roman" w:hAnsi="Times New Roman" w:cs="Times New Roman"/>
          <w:sz w:val="24"/>
          <w:szCs w:val="24"/>
          <w:lang w:eastAsia="en-GB"/>
        </w:rPr>
        <w:t xml:space="preserve">The proposed messaging framework should seamlessly integrate with </w:t>
      </w:r>
      <w:r w:rsidR="00F34178">
        <w:rPr>
          <w:rFonts w:ascii="Times New Roman" w:eastAsia="Times New Roman" w:hAnsi="Times New Roman" w:cs="Times New Roman"/>
          <w:sz w:val="24"/>
          <w:szCs w:val="24"/>
          <w:lang w:eastAsia="en-GB"/>
        </w:rPr>
        <w:t>S-100 compatible</w:t>
      </w:r>
      <w:r w:rsidRPr="00C35DFB">
        <w:rPr>
          <w:rFonts w:ascii="Times New Roman" w:eastAsia="Times New Roman" w:hAnsi="Times New Roman" w:cs="Times New Roman"/>
          <w:sz w:val="24"/>
          <w:szCs w:val="24"/>
          <w:lang w:eastAsia="en-GB"/>
        </w:rPr>
        <w:t xml:space="preserve"> vessel traffic service (VTS) platforms, electronic chart display and information systems (ECDIS), and integrated bridge systems (IBS) to maximize its effectiveness.</w:t>
      </w:r>
    </w:p>
    <w:p w14:paraId="28DAE876" w14:textId="034ED8C2" w:rsidR="00C35DFB" w:rsidRDefault="00C35DFB" w:rsidP="00C35DFB">
      <w:pPr>
        <w:spacing w:before="100" w:beforeAutospacing="1" w:after="100" w:afterAutospacing="1" w:line="240" w:lineRule="auto"/>
        <w:rPr>
          <w:rFonts w:ascii="Times New Roman" w:eastAsia="Times New Roman" w:hAnsi="Times New Roman" w:cs="Times New Roman"/>
          <w:sz w:val="24"/>
          <w:szCs w:val="24"/>
          <w:lang w:eastAsia="en-GB"/>
        </w:rPr>
      </w:pPr>
      <w:r w:rsidRPr="00C35DFB">
        <w:rPr>
          <w:rFonts w:ascii="Times New Roman" w:eastAsia="Times New Roman" w:hAnsi="Times New Roman" w:cs="Times New Roman"/>
          <w:sz w:val="24"/>
          <w:szCs w:val="24"/>
          <w:lang w:eastAsia="en-GB"/>
        </w:rPr>
        <w:t>Successful implementation requires collaboration with key international bodies such as the International Maritime Organization (IMO</w:t>
      </w:r>
      <w:r w:rsidR="00FF534F" w:rsidRPr="00C35DFB">
        <w:rPr>
          <w:rFonts w:ascii="Times New Roman" w:eastAsia="Times New Roman" w:hAnsi="Times New Roman" w:cs="Times New Roman"/>
          <w:sz w:val="24"/>
          <w:szCs w:val="24"/>
          <w:lang w:eastAsia="en-GB"/>
        </w:rPr>
        <w:t xml:space="preserve">), </w:t>
      </w:r>
      <w:r w:rsidR="00FF534F">
        <w:rPr>
          <w:rFonts w:ascii="Times New Roman" w:eastAsia="Times New Roman" w:hAnsi="Times New Roman" w:cs="Times New Roman"/>
          <w:sz w:val="24"/>
          <w:szCs w:val="24"/>
          <w:lang w:eastAsia="en-GB"/>
        </w:rPr>
        <w:t>International</w:t>
      </w:r>
      <w:r w:rsidR="00880843">
        <w:rPr>
          <w:rFonts w:ascii="Times New Roman" w:eastAsia="Times New Roman" w:hAnsi="Times New Roman" w:cs="Times New Roman"/>
          <w:sz w:val="24"/>
          <w:szCs w:val="24"/>
          <w:lang w:eastAsia="en-GB"/>
        </w:rPr>
        <w:t xml:space="preserve"> </w:t>
      </w:r>
      <w:r w:rsidR="00C578C9">
        <w:rPr>
          <w:rFonts w:ascii="Times New Roman" w:eastAsia="Times New Roman" w:hAnsi="Times New Roman" w:cs="Times New Roman"/>
          <w:sz w:val="24"/>
          <w:szCs w:val="24"/>
          <w:lang w:eastAsia="en-GB"/>
        </w:rPr>
        <w:t>Electrotechnical Commission (IEC),</w:t>
      </w:r>
      <w:r w:rsidR="00880843">
        <w:rPr>
          <w:rFonts w:ascii="Times New Roman" w:eastAsia="Times New Roman" w:hAnsi="Times New Roman" w:cs="Times New Roman"/>
          <w:sz w:val="24"/>
          <w:szCs w:val="24"/>
          <w:lang w:eastAsia="en-GB"/>
        </w:rPr>
        <w:t xml:space="preserve"> </w:t>
      </w:r>
      <w:r w:rsidRPr="00C35DFB">
        <w:rPr>
          <w:rFonts w:ascii="Times New Roman" w:eastAsia="Times New Roman" w:hAnsi="Times New Roman" w:cs="Times New Roman"/>
          <w:sz w:val="24"/>
          <w:szCs w:val="24"/>
          <w:lang w:eastAsia="en-GB"/>
        </w:rPr>
        <w:t>International Hydrographic Organization (IHO), and International Telecommunication Union (ITU), alongside active engagement with the maritime industry. Broad stakeholder participation will be essential to ensuring widespread adoption and practical deployment of the GNSS interference messaging system.</w:t>
      </w:r>
    </w:p>
    <w:p w14:paraId="3384C7A2" w14:textId="77777777" w:rsidR="0085742B" w:rsidRPr="00C35DFB" w:rsidRDefault="0085742B" w:rsidP="00C35DFB">
      <w:pPr>
        <w:spacing w:before="100" w:beforeAutospacing="1" w:after="100" w:afterAutospacing="1" w:line="240" w:lineRule="auto"/>
        <w:rPr>
          <w:rFonts w:ascii="Times New Roman" w:eastAsia="Times New Roman" w:hAnsi="Times New Roman" w:cs="Times New Roman"/>
          <w:sz w:val="24"/>
          <w:szCs w:val="24"/>
          <w:lang w:eastAsia="en-GB"/>
        </w:rPr>
      </w:pPr>
    </w:p>
    <w:p w14:paraId="1D083D92" w14:textId="77777777" w:rsidR="00180DDA" w:rsidRDefault="00180DDA" w:rsidP="00605E43">
      <w:pPr>
        <w:pStyle w:val="Heading1"/>
      </w:pPr>
      <w:r w:rsidRPr="007A395D">
        <w:lastRenderedPageBreak/>
        <w:t>References</w:t>
      </w:r>
    </w:p>
    <w:p w14:paraId="20F76140" w14:textId="77777777" w:rsidR="00F75D1E" w:rsidRPr="0085742B" w:rsidRDefault="00F75D1E" w:rsidP="00F75D1E">
      <w:pPr>
        <w:spacing w:before="100" w:beforeAutospacing="1" w:after="100" w:afterAutospacing="1"/>
        <w:rPr>
          <w:rFonts w:ascii="Times New Roman" w:hAnsi="Times New Roman"/>
          <w:sz w:val="24"/>
          <w:lang w:eastAsia="en-GB"/>
        </w:rPr>
      </w:pPr>
      <w:r>
        <w:rPr>
          <w:rFonts w:ascii="Times New Roman" w:eastAsia="Times New Roman" w:hAnsi="Times New Roman" w:cs="Times New Roman"/>
          <w:sz w:val="24"/>
          <w:szCs w:val="24"/>
          <w:lang w:eastAsia="en-GB"/>
        </w:rPr>
        <w:t>As reference, in</w:t>
      </w:r>
      <w:r w:rsidRPr="0085742B">
        <w:rPr>
          <w:rFonts w:ascii="Times New Roman" w:hAnsi="Times New Roman"/>
          <w:sz w:val="24"/>
          <w:lang w:eastAsia="en-GB"/>
        </w:rPr>
        <w:t xml:space="preserve"> aviation, GNSS interference detection and reporting are integrated into the Automatic Dependent Surveillance–Broadcast (ADS-B) system. Aircraft continuously broadcast their position and navigation data, relying on GNSS signals. When interference occurs, onboard systems such as Receiver Autonomous Integrity Monitoring (RAIM) detect anomalies, and some avionics can encode GNSS degradation within ADS-B messages.</w:t>
      </w:r>
    </w:p>
    <w:p w14:paraId="4D5A9237" w14:textId="77777777" w:rsidR="00F75D1E" w:rsidRPr="0085742B" w:rsidRDefault="00F75D1E" w:rsidP="00F75D1E">
      <w:pPr>
        <w:spacing w:before="100" w:beforeAutospacing="1" w:after="100" w:afterAutospacing="1" w:line="240" w:lineRule="auto"/>
        <w:rPr>
          <w:rFonts w:ascii="Times New Roman" w:eastAsia="Times New Roman" w:hAnsi="Times New Roman" w:cs="Times New Roman"/>
          <w:sz w:val="24"/>
          <w:szCs w:val="24"/>
          <w:lang w:eastAsia="en-GB"/>
        </w:rPr>
      </w:pPr>
      <w:r w:rsidRPr="0085742B">
        <w:rPr>
          <w:rFonts w:ascii="Times New Roman" w:eastAsia="Times New Roman" w:hAnsi="Times New Roman" w:cs="Times New Roman"/>
          <w:sz w:val="24"/>
          <w:szCs w:val="24"/>
          <w:lang w:eastAsia="en-GB"/>
        </w:rPr>
        <w:t>Ground-based ADS-B stations aggregate aircraft data, allowing air traffic management (ATM) to identify interference zones by correlating reports from multiple aircraft. Confirmed disruptions are communicated through Notices to Airmen (NOTAMs) and aeronautical information services to ensure pilots are aware of affected areas.</w:t>
      </w:r>
    </w:p>
    <w:p w14:paraId="26A82A23" w14:textId="77777777" w:rsidR="00F75D1E" w:rsidRPr="0085742B" w:rsidRDefault="00F75D1E" w:rsidP="00F75D1E">
      <w:pPr>
        <w:spacing w:before="100" w:beforeAutospacing="1" w:after="100" w:afterAutospacing="1" w:line="240" w:lineRule="auto"/>
        <w:rPr>
          <w:rFonts w:ascii="Times New Roman" w:eastAsia="Times New Roman" w:hAnsi="Times New Roman" w:cs="Times New Roman"/>
          <w:sz w:val="24"/>
          <w:szCs w:val="24"/>
          <w:lang w:eastAsia="en-GB"/>
        </w:rPr>
      </w:pPr>
      <w:r w:rsidRPr="0085742B">
        <w:rPr>
          <w:rFonts w:ascii="Times New Roman" w:eastAsia="Times New Roman" w:hAnsi="Times New Roman" w:cs="Times New Roman"/>
          <w:sz w:val="24"/>
          <w:szCs w:val="24"/>
          <w:lang w:eastAsia="en-GB"/>
        </w:rPr>
        <w:t>This structured reporting process provides a model for maritime GNSS interference management. A similar automated ship-to-shore reporting framework could enhance situational awareness, improve mitigation efforts, and ensure safer navigation in GNSS-dependent maritime zone</w:t>
      </w:r>
    </w:p>
    <w:p w14:paraId="7A8D2F27" w14:textId="77777777" w:rsidR="00A446C9" w:rsidRPr="007A395D" w:rsidRDefault="00A446C9" w:rsidP="00605E43">
      <w:pPr>
        <w:pStyle w:val="Heading1"/>
      </w:pPr>
      <w:r w:rsidRPr="007A395D">
        <w:t>Action requested of the Committee</w:t>
      </w:r>
    </w:p>
    <w:p w14:paraId="3941FA1E" w14:textId="1BAE51CB" w:rsidR="00573490" w:rsidRDefault="00573490" w:rsidP="00573490">
      <w:pPr>
        <w:spacing w:before="100" w:beforeAutospacing="1" w:after="100" w:afterAutospacing="1" w:line="240" w:lineRule="auto"/>
        <w:rPr>
          <w:rFonts w:ascii="Times New Roman" w:eastAsia="Times New Roman" w:hAnsi="Times New Roman" w:cs="Times New Roman"/>
          <w:sz w:val="24"/>
          <w:szCs w:val="24"/>
          <w:lang w:eastAsia="en-GB"/>
        </w:rPr>
      </w:pPr>
      <w:r w:rsidRPr="00573490">
        <w:rPr>
          <w:rFonts w:ascii="Times New Roman" w:eastAsia="Times New Roman" w:hAnsi="Times New Roman" w:cs="Times New Roman"/>
          <w:sz w:val="24"/>
          <w:szCs w:val="24"/>
          <w:lang w:eastAsia="en-GB"/>
        </w:rPr>
        <w:t>The Committee is requested t</w:t>
      </w:r>
      <w:r w:rsidR="00547508">
        <w:rPr>
          <w:rFonts w:ascii="Times New Roman" w:eastAsia="Times New Roman" w:hAnsi="Times New Roman" w:cs="Times New Roman"/>
          <w:sz w:val="24"/>
          <w:szCs w:val="24"/>
          <w:lang w:eastAsia="en-GB"/>
        </w:rPr>
        <w:t>o take note and a</w:t>
      </w:r>
      <w:r w:rsidR="00C55F45">
        <w:rPr>
          <w:rFonts w:ascii="Times New Roman" w:eastAsia="Times New Roman" w:hAnsi="Times New Roman" w:cs="Times New Roman"/>
          <w:sz w:val="24"/>
          <w:szCs w:val="24"/>
          <w:lang w:eastAsia="en-GB"/>
        </w:rPr>
        <w:t>ction a</w:t>
      </w:r>
      <w:r w:rsidR="003C2C27">
        <w:rPr>
          <w:rFonts w:ascii="Times New Roman" w:eastAsia="Times New Roman" w:hAnsi="Times New Roman" w:cs="Times New Roman"/>
          <w:sz w:val="24"/>
          <w:szCs w:val="24"/>
          <w:lang w:eastAsia="en-GB"/>
        </w:rPr>
        <w:t>s appropriate</w:t>
      </w:r>
    </w:p>
    <w:p w14:paraId="33251D54" w14:textId="77777777" w:rsidR="00573490" w:rsidRPr="00573490" w:rsidRDefault="00573490" w:rsidP="00573490">
      <w:pPr>
        <w:numPr>
          <w:ilvl w:val="0"/>
          <w:numId w:val="76"/>
        </w:numPr>
        <w:spacing w:before="100" w:beforeAutospacing="1" w:after="100" w:afterAutospacing="1" w:line="240" w:lineRule="auto"/>
        <w:rPr>
          <w:rFonts w:ascii="Times New Roman" w:eastAsia="Times New Roman" w:hAnsi="Times New Roman" w:cs="Times New Roman"/>
          <w:sz w:val="24"/>
          <w:szCs w:val="24"/>
          <w:lang w:eastAsia="en-GB"/>
        </w:rPr>
      </w:pPr>
      <w:r w:rsidRPr="00573490">
        <w:rPr>
          <w:rFonts w:ascii="Times New Roman" w:eastAsia="Times New Roman" w:hAnsi="Times New Roman" w:cs="Times New Roman"/>
          <w:sz w:val="24"/>
          <w:szCs w:val="24"/>
          <w:lang w:eastAsia="en-GB"/>
        </w:rPr>
        <w:t>Review the conceptual need for GNSS interference data exchange as outlined in this paper.</w:t>
      </w:r>
    </w:p>
    <w:p w14:paraId="31E2DD7C" w14:textId="77777777" w:rsidR="00573490" w:rsidRPr="00573490" w:rsidRDefault="00573490" w:rsidP="00573490">
      <w:pPr>
        <w:numPr>
          <w:ilvl w:val="0"/>
          <w:numId w:val="76"/>
        </w:numPr>
        <w:spacing w:before="100" w:beforeAutospacing="1" w:after="100" w:afterAutospacing="1" w:line="240" w:lineRule="auto"/>
        <w:rPr>
          <w:rFonts w:ascii="Times New Roman" w:eastAsia="Times New Roman" w:hAnsi="Times New Roman" w:cs="Times New Roman"/>
          <w:sz w:val="24"/>
          <w:szCs w:val="24"/>
          <w:lang w:eastAsia="en-GB"/>
        </w:rPr>
      </w:pPr>
      <w:r w:rsidRPr="00573490">
        <w:rPr>
          <w:rFonts w:ascii="Times New Roman" w:eastAsia="Times New Roman" w:hAnsi="Times New Roman" w:cs="Times New Roman"/>
          <w:sz w:val="24"/>
          <w:szCs w:val="24"/>
          <w:lang w:eastAsia="en-GB"/>
        </w:rPr>
        <w:t>Assess the suitability of the S-200 series as a standardized format for GNSS interference reporting.</w:t>
      </w:r>
    </w:p>
    <w:p w14:paraId="0B95FBEB" w14:textId="2AF18DD8" w:rsidR="00173C58" w:rsidRDefault="00173C58" w:rsidP="00573490">
      <w:pPr>
        <w:numPr>
          <w:ilvl w:val="0"/>
          <w:numId w:val="76"/>
        </w:numPr>
        <w:spacing w:before="100" w:beforeAutospacing="1" w:after="100" w:afterAutospacing="1" w:line="240" w:lineRule="auto"/>
        <w:rPr>
          <w:rFonts w:ascii="Times New Roman" w:eastAsia="Times New Roman" w:hAnsi="Times New Roman" w:cs="Times New Roman"/>
          <w:sz w:val="24"/>
          <w:szCs w:val="24"/>
          <w:lang w:eastAsia="en-GB"/>
        </w:rPr>
      </w:pPr>
      <w:r w:rsidRPr="00173C58">
        <w:rPr>
          <w:rFonts w:ascii="Times New Roman" w:eastAsia="Times New Roman" w:hAnsi="Times New Roman" w:cs="Times New Roman"/>
          <w:sz w:val="24"/>
          <w:szCs w:val="24"/>
          <w:lang w:eastAsia="en-GB"/>
        </w:rPr>
        <w:t xml:space="preserve">Consider forming a </w:t>
      </w:r>
      <w:r w:rsidR="00A76967">
        <w:rPr>
          <w:rFonts w:ascii="Times New Roman" w:eastAsia="Times New Roman" w:hAnsi="Times New Roman" w:cs="Times New Roman"/>
          <w:sz w:val="24"/>
          <w:szCs w:val="24"/>
          <w:lang w:eastAsia="en-GB"/>
        </w:rPr>
        <w:t>task</w:t>
      </w:r>
      <w:r w:rsidRPr="00173C58">
        <w:rPr>
          <w:rFonts w:ascii="Times New Roman" w:eastAsia="Times New Roman" w:hAnsi="Times New Roman" w:cs="Times New Roman"/>
          <w:sz w:val="24"/>
          <w:szCs w:val="24"/>
          <w:lang w:eastAsia="en-GB"/>
        </w:rPr>
        <w:t xml:space="preserve"> group to develop specifications for structured GNSS interference </w:t>
      </w:r>
      <w:r w:rsidR="00823731">
        <w:rPr>
          <w:rFonts w:ascii="Times New Roman" w:eastAsia="Times New Roman" w:hAnsi="Times New Roman" w:cs="Times New Roman"/>
          <w:sz w:val="24"/>
          <w:szCs w:val="24"/>
          <w:lang w:eastAsia="en-GB"/>
        </w:rPr>
        <w:t>report</w:t>
      </w:r>
      <w:r w:rsidRPr="00173C58">
        <w:rPr>
          <w:rFonts w:ascii="Times New Roman" w:eastAsia="Times New Roman" w:hAnsi="Times New Roman" w:cs="Times New Roman"/>
          <w:sz w:val="24"/>
          <w:szCs w:val="24"/>
          <w:lang w:eastAsia="en-GB"/>
        </w:rPr>
        <w:t>s, either within the relevant DTEC committee working group or another appropriate IALA committee.</w:t>
      </w:r>
    </w:p>
    <w:p w14:paraId="691C2134" w14:textId="398A6ACA" w:rsidR="00A13CB0" w:rsidRDefault="00D94F58" w:rsidP="00573490">
      <w:pPr>
        <w:numPr>
          <w:ilvl w:val="0"/>
          <w:numId w:val="76"/>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Liasson with </w:t>
      </w:r>
      <w:r w:rsidR="00A13CB0" w:rsidRPr="00A13CB0">
        <w:rPr>
          <w:rFonts w:ascii="Times New Roman" w:eastAsia="Times New Roman" w:hAnsi="Times New Roman" w:cs="Times New Roman"/>
          <w:sz w:val="24"/>
          <w:szCs w:val="24"/>
          <w:lang w:eastAsia="en-GB"/>
        </w:rPr>
        <w:t>DTEC WG3 to revise IALA G1158 to consider the flexibility of resources for VDES R-mode depending on demand</w:t>
      </w:r>
      <w:r w:rsidR="00706745">
        <w:rPr>
          <w:rFonts w:ascii="Times New Roman" w:eastAsia="Times New Roman" w:hAnsi="Times New Roman" w:cs="Times New Roman"/>
          <w:sz w:val="24"/>
          <w:szCs w:val="24"/>
          <w:lang w:eastAsia="en-GB"/>
        </w:rPr>
        <w:t xml:space="preserve"> based on the interference level in the given area</w:t>
      </w:r>
      <w:r w:rsidR="00A13CB0" w:rsidRPr="00A13CB0">
        <w:rPr>
          <w:rFonts w:ascii="Times New Roman" w:eastAsia="Times New Roman" w:hAnsi="Times New Roman" w:cs="Times New Roman"/>
          <w:sz w:val="24"/>
          <w:szCs w:val="24"/>
          <w:lang w:eastAsia="en-GB"/>
        </w:rPr>
        <w:t>.</w:t>
      </w:r>
    </w:p>
    <w:p w14:paraId="26B5A500" w14:textId="5F64AE0C" w:rsidR="00573490" w:rsidRPr="00573490" w:rsidRDefault="00573490" w:rsidP="00316431">
      <w:pPr>
        <w:numPr>
          <w:ilvl w:val="0"/>
          <w:numId w:val="76"/>
        </w:numPr>
        <w:spacing w:before="100" w:beforeAutospacing="1" w:after="120" w:afterAutospacing="1" w:line="240" w:lineRule="auto"/>
        <w:jc w:val="both"/>
        <w:rPr>
          <w:rFonts w:ascii="Times New Roman" w:eastAsia="Times New Roman" w:hAnsi="Times New Roman" w:cs="Times New Roman"/>
          <w:sz w:val="24"/>
          <w:szCs w:val="24"/>
          <w:lang w:eastAsia="en-GB"/>
        </w:rPr>
      </w:pPr>
      <w:r w:rsidRPr="00C42A85">
        <w:rPr>
          <w:rFonts w:ascii="Times New Roman" w:eastAsia="Times New Roman" w:hAnsi="Times New Roman" w:cs="Times New Roman"/>
          <w:sz w:val="24"/>
          <w:szCs w:val="24"/>
          <w:lang w:eastAsia="en-GB"/>
        </w:rPr>
        <w:t>Recommend further collaboration with relevant international organizations to ensure global alignment</w:t>
      </w:r>
      <w:r w:rsidR="00AE6BD7">
        <w:rPr>
          <w:rFonts w:ascii="Times New Roman" w:eastAsia="Times New Roman" w:hAnsi="Times New Roman" w:cs="Times New Roman"/>
          <w:sz w:val="24"/>
          <w:szCs w:val="24"/>
          <w:lang w:eastAsia="en-GB"/>
        </w:rPr>
        <w:t>.</w:t>
      </w:r>
    </w:p>
    <w:sectPr w:rsidR="00573490" w:rsidRPr="00573490" w:rsidSect="0082480E">
      <w:headerReference w:type="default"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14199C" w14:textId="77777777" w:rsidR="00F81C8A" w:rsidRDefault="00F81C8A" w:rsidP="00362CD9">
      <w:r>
        <w:separator/>
      </w:r>
    </w:p>
  </w:endnote>
  <w:endnote w:type="continuationSeparator" w:id="0">
    <w:p w14:paraId="6CBF65AC" w14:textId="77777777" w:rsidR="00F81C8A" w:rsidRDefault="00F81C8A" w:rsidP="00362CD9">
      <w:r>
        <w:continuationSeparator/>
      </w:r>
    </w:p>
  </w:endnote>
  <w:endnote w:type="continuationNotice" w:id="1">
    <w:p w14:paraId="1F35C8A6" w14:textId="77777777" w:rsidR="00AE471D" w:rsidRDefault="00AE471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95564" w14:textId="77777777" w:rsidR="003351C4" w:rsidRDefault="003351C4" w:rsidP="004533B7">
    <w:pPr>
      <w:pStyle w:val="Footerportrait"/>
    </w:pPr>
  </w:p>
  <w:p w14:paraId="50E06A6A" w14:textId="59F94E63" w:rsidR="004533B7" w:rsidRPr="00C907DF" w:rsidRDefault="00D20CDC" w:rsidP="004533B7">
    <w:pPr>
      <w:pStyle w:val="Footerportrait"/>
    </w:pPr>
    <w:fldSimple w:instr=" STYLEREF  Title  \* MERGEFORMAT ">
      <w:r w:rsidR="008E01F8" w:rsidRPr="008E01F8">
        <w:rPr>
          <w:b w:val="0"/>
          <w:bCs/>
          <w:lang w:val="de-DE"/>
        </w:rPr>
        <w:t>PROPOSAL FOR DEVELOPING A GUIDELINE FOR Exchanging</w:t>
      </w:r>
      <w:r w:rsidR="008E01F8">
        <w:t xml:space="preserve"> GNSS Interference Data for Navigational Safety</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E3AD" w14:textId="77777777" w:rsidR="00637047" w:rsidRDefault="00637047" w:rsidP="00637047">
    <w:pPr>
      <w:pStyle w:val="Footerportrait"/>
    </w:pPr>
    <w:r>
      <w:tab/>
    </w:r>
  </w:p>
  <w:p w14:paraId="3A693EAD" w14:textId="20CD70C8" w:rsidR="00637047" w:rsidRPr="00C907DF" w:rsidRDefault="00C42A85" w:rsidP="00637047">
    <w:pPr>
      <w:pStyle w:val="Footerportrait"/>
    </w:pPr>
    <w:fldSimple w:instr=" STYLEREF  Title  \* MERGEFORMAT ">
      <w:r>
        <w:t>Exchanging GNSS Interference Data for Navigational Safety</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FEFE11" w14:textId="77777777" w:rsidR="00F81C8A" w:rsidRDefault="00F81C8A" w:rsidP="00362CD9">
      <w:r>
        <w:separator/>
      </w:r>
    </w:p>
  </w:footnote>
  <w:footnote w:type="continuationSeparator" w:id="0">
    <w:p w14:paraId="2D3238EB" w14:textId="77777777" w:rsidR="00F81C8A" w:rsidRDefault="00F81C8A" w:rsidP="00362CD9">
      <w:r>
        <w:continuationSeparator/>
      </w:r>
    </w:p>
  </w:footnote>
  <w:footnote w:type="continuationNotice" w:id="1">
    <w:p w14:paraId="56DAD185" w14:textId="77777777" w:rsidR="00AE471D" w:rsidRDefault="00AE471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58241"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CF1000"/>
    <w:multiLevelType w:val="hybridMultilevel"/>
    <w:tmpl w:val="9E56F570"/>
    <w:lvl w:ilvl="0" w:tplc="A4D4044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5"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6"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1" w15:restartNumberingAfterBreak="0">
    <w:nsid w:val="59C76F9F"/>
    <w:multiLevelType w:val="multilevel"/>
    <w:tmpl w:val="EC82F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0AD1B3F"/>
    <w:multiLevelType w:val="multilevel"/>
    <w:tmpl w:val="E4EA8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6"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A905CBD"/>
    <w:multiLevelType w:val="multilevel"/>
    <w:tmpl w:val="2DDCC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0" w15:restartNumberingAfterBreak="0">
    <w:nsid w:val="6CE72A3F"/>
    <w:multiLevelType w:val="multilevel"/>
    <w:tmpl w:val="E8E2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6BE3891"/>
    <w:multiLevelType w:val="multilevel"/>
    <w:tmpl w:val="B5B2F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2091326">
    <w:abstractNumId w:val="7"/>
  </w:num>
  <w:num w:numId="2" w16cid:durableId="1389498927">
    <w:abstractNumId w:val="2"/>
  </w:num>
  <w:num w:numId="3" w16cid:durableId="1739329689">
    <w:abstractNumId w:val="19"/>
  </w:num>
  <w:num w:numId="4" w16cid:durableId="1700278064">
    <w:abstractNumId w:val="43"/>
  </w:num>
  <w:num w:numId="5" w16cid:durableId="1108507745">
    <w:abstractNumId w:val="32"/>
  </w:num>
  <w:num w:numId="6" w16cid:durableId="2051682135">
    <w:abstractNumId w:val="11"/>
  </w:num>
  <w:num w:numId="7" w16cid:durableId="814373938">
    <w:abstractNumId w:val="47"/>
  </w:num>
  <w:num w:numId="8" w16cid:durableId="692346492">
    <w:abstractNumId w:val="27"/>
  </w:num>
  <w:num w:numId="9" w16cid:durableId="1853035372">
    <w:abstractNumId w:val="21"/>
  </w:num>
  <w:num w:numId="10" w16cid:durableId="339165728">
    <w:abstractNumId w:val="36"/>
  </w:num>
  <w:num w:numId="11" w16cid:durableId="175584273">
    <w:abstractNumId w:val="35"/>
  </w:num>
  <w:num w:numId="12" w16cid:durableId="2003464674">
    <w:abstractNumId w:val="31"/>
  </w:num>
  <w:num w:numId="13" w16cid:durableId="1962806257">
    <w:abstractNumId w:val="45"/>
  </w:num>
  <w:num w:numId="14" w16cid:durableId="361172044">
    <w:abstractNumId w:val="16"/>
  </w:num>
  <w:num w:numId="15" w16cid:durableId="1221134964">
    <w:abstractNumId w:val="54"/>
  </w:num>
  <w:num w:numId="16" w16cid:durableId="902105631">
    <w:abstractNumId w:val="30"/>
  </w:num>
  <w:num w:numId="17" w16cid:durableId="909968158">
    <w:abstractNumId w:val="17"/>
  </w:num>
  <w:num w:numId="18" w16cid:durableId="1644888259">
    <w:abstractNumId w:val="39"/>
  </w:num>
  <w:num w:numId="19" w16cid:durableId="1238516394">
    <w:abstractNumId w:val="30"/>
  </w:num>
  <w:num w:numId="20" w16cid:durableId="865823801">
    <w:abstractNumId w:val="30"/>
  </w:num>
  <w:num w:numId="21" w16cid:durableId="556286737">
    <w:abstractNumId w:val="30"/>
  </w:num>
  <w:num w:numId="22" w16cid:durableId="383917723">
    <w:abstractNumId w:val="30"/>
  </w:num>
  <w:num w:numId="23" w16cid:durableId="1133134039">
    <w:abstractNumId w:val="40"/>
  </w:num>
  <w:num w:numId="24" w16cid:durableId="1800682714">
    <w:abstractNumId w:val="10"/>
  </w:num>
  <w:num w:numId="25" w16cid:durableId="1138914486">
    <w:abstractNumId w:val="10"/>
  </w:num>
  <w:num w:numId="26" w16cid:durableId="991055609">
    <w:abstractNumId w:val="10"/>
  </w:num>
  <w:num w:numId="27" w16cid:durableId="1191528645">
    <w:abstractNumId w:val="23"/>
  </w:num>
  <w:num w:numId="28" w16cid:durableId="1111124889">
    <w:abstractNumId w:val="23"/>
  </w:num>
  <w:num w:numId="29" w16cid:durableId="242420527">
    <w:abstractNumId w:val="23"/>
  </w:num>
  <w:num w:numId="30" w16cid:durableId="974721635">
    <w:abstractNumId w:val="23"/>
  </w:num>
  <w:num w:numId="31" w16cid:durableId="244807646">
    <w:abstractNumId w:val="23"/>
  </w:num>
  <w:num w:numId="32" w16cid:durableId="1316253470">
    <w:abstractNumId w:val="23"/>
  </w:num>
  <w:num w:numId="33" w16cid:durableId="302463256">
    <w:abstractNumId w:val="37"/>
  </w:num>
  <w:num w:numId="34" w16cid:durableId="2132476217">
    <w:abstractNumId w:val="37"/>
  </w:num>
  <w:num w:numId="35" w16cid:durableId="1651009684">
    <w:abstractNumId w:val="37"/>
  </w:num>
  <w:num w:numId="36" w16cid:durableId="178472614">
    <w:abstractNumId w:val="28"/>
  </w:num>
  <w:num w:numId="37" w16cid:durableId="386805267">
    <w:abstractNumId w:val="16"/>
  </w:num>
  <w:num w:numId="38" w16cid:durableId="402144610">
    <w:abstractNumId w:val="31"/>
  </w:num>
  <w:num w:numId="39" w16cid:durableId="436868668">
    <w:abstractNumId w:val="30"/>
  </w:num>
  <w:num w:numId="40" w16cid:durableId="14967202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40161859">
    <w:abstractNumId w:val="9"/>
  </w:num>
  <w:num w:numId="42" w16cid:durableId="13819743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0027551">
    <w:abstractNumId w:val="9"/>
  </w:num>
  <w:num w:numId="44" w16cid:durableId="1927376780">
    <w:abstractNumId w:val="29"/>
  </w:num>
  <w:num w:numId="45" w16cid:durableId="1535385197">
    <w:abstractNumId w:val="33"/>
  </w:num>
  <w:num w:numId="46" w16cid:durableId="1448357128">
    <w:abstractNumId w:val="55"/>
  </w:num>
  <w:num w:numId="47" w16cid:durableId="871189107">
    <w:abstractNumId w:val="13"/>
  </w:num>
  <w:num w:numId="48" w16cid:durableId="1728532187">
    <w:abstractNumId w:val="22"/>
  </w:num>
  <w:num w:numId="49" w16cid:durableId="944314568">
    <w:abstractNumId w:val="14"/>
  </w:num>
  <w:num w:numId="50" w16cid:durableId="1006789523">
    <w:abstractNumId w:val="12"/>
  </w:num>
  <w:num w:numId="51" w16cid:durableId="1978223831">
    <w:abstractNumId w:val="20"/>
  </w:num>
  <w:num w:numId="52" w16cid:durableId="162741265">
    <w:abstractNumId w:val="46"/>
  </w:num>
  <w:num w:numId="53" w16cid:durableId="709455280">
    <w:abstractNumId w:val="52"/>
  </w:num>
  <w:num w:numId="54" w16cid:durableId="658077577">
    <w:abstractNumId w:val="15"/>
  </w:num>
  <w:num w:numId="55" w16cid:durableId="1895501408">
    <w:abstractNumId w:val="53"/>
  </w:num>
  <w:num w:numId="56" w16cid:durableId="1521047188">
    <w:abstractNumId w:val="42"/>
  </w:num>
  <w:num w:numId="57" w16cid:durableId="2064018404">
    <w:abstractNumId w:val="26"/>
  </w:num>
  <w:num w:numId="58" w16cid:durableId="1513716828">
    <w:abstractNumId w:val="8"/>
  </w:num>
  <w:num w:numId="59" w16cid:durableId="1744447489">
    <w:abstractNumId w:val="6"/>
  </w:num>
  <w:num w:numId="60" w16cid:durableId="9724258">
    <w:abstractNumId w:val="5"/>
  </w:num>
  <w:num w:numId="61" w16cid:durableId="1749111820">
    <w:abstractNumId w:val="4"/>
  </w:num>
  <w:num w:numId="62" w16cid:durableId="951090962">
    <w:abstractNumId w:val="3"/>
  </w:num>
  <w:num w:numId="63" w16cid:durableId="1642542041">
    <w:abstractNumId w:val="1"/>
  </w:num>
  <w:num w:numId="64" w16cid:durableId="1945072236">
    <w:abstractNumId w:val="0"/>
  </w:num>
  <w:num w:numId="65" w16cid:durableId="1965387555">
    <w:abstractNumId w:val="38"/>
  </w:num>
  <w:num w:numId="66" w16cid:durableId="1299529024">
    <w:abstractNumId w:val="49"/>
  </w:num>
  <w:num w:numId="67" w16cid:durableId="596593740">
    <w:abstractNumId w:val="25"/>
  </w:num>
  <w:num w:numId="68" w16cid:durableId="13770044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3879907">
    <w:abstractNumId w:val="24"/>
  </w:num>
  <w:num w:numId="70" w16cid:durableId="15268715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0712673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048556876">
    <w:abstractNumId w:val="34"/>
  </w:num>
  <w:num w:numId="73" w16cid:durableId="11041535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3333275">
    <w:abstractNumId w:val="51"/>
  </w:num>
  <w:num w:numId="75" w16cid:durableId="831023109">
    <w:abstractNumId w:val="48"/>
  </w:num>
  <w:num w:numId="76" w16cid:durableId="1996563888">
    <w:abstractNumId w:val="50"/>
  </w:num>
  <w:num w:numId="77" w16cid:durableId="1177424729">
    <w:abstractNumId w:val="41"/>
  </w:num>
  <w:num w:numId="78" w16cid:durableId="400174258">
    <w:abstractNumId w:val="44"/>
  </w:num>
  <w:num w:numId="79" w16cid:durableId="595603205">
    <w:abstractNumId w:val="1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14CBB"/>
    <w:rsid w:val="000232D3"/>
    <w:rsid w:val="00036B9E"/>
    <w:rsid w:val="00037DF4"/>
    <w:rsid w:val="0004700E"/>
    <w:rsid w:val="000526F9"/>
    <w:rsid w:val="00057FCA"/>
    <w:rsid w:val="0006004B"/>
    <w:rsid w:val="00070C13"/>
    <w:rsid w:val="000715C9"/>
    <w:rsid w:val="00074FFA"/>
    <w:rsid w:val="00084F33"/>
    <w:rsid w:val="00095BA9"/>
    <w:rsid w:val="000A77A7"/>
    <w:rsid w:val="000B1707"/>
    <w:rsid w:val="000C1B3E"/>
    <w:rsid w:val="000C349E"/>
    <w:rsid w:val="000E4AA9"/>
    <w:rsid w:val="00110203"/>
    <w:rsid w:val="00110AE7"/>
    <w:rsid w:val="00116C87"/>
    <w:rsid w:val="00122012"/>
    <w:rsid w:val="001241C8"/>
    <w:rsid w:val="00142264"/>
    <w:rsid w:val="00147F6D"/>
    <w:rsid w:val="00173C58"/>
    <w:rsid w:val="00177F4D"/>
    <w:rsid w:val="00180DDA"/>
    <w:rsid w:val="001B2A2D"/>
    <w:rsid w:val="001B737D"/>
    <w:rsid w:val="001C44A3"/>
    <w:rsid w:val="001C77BB"/>
    <w:rsid w:val="001E0E15"/>
    <w:rsid w:val="001E5C8F"/>
    <w:rsid w:val="001F528A"/>
    <w:rsid w:val="001F704E"/>
    <w:rsid w:val="00201722"/>
    <w:rsid w:val="00204839"/>
    <w:rsid w:val="00207803"/>
    <w:rsid w:val="002125B0"/>
    <w:rsid w:val="00221E08"/>
    <w:rsid w:val="0022236C"/>
    <w:rsid w:val="0023216B"/>
    <w:rsid w:val="00233058"/>
    <w:rsid w:val="00237D7C"/>
    <w:rsid w:val="00243228"/>
    <w:rsid w:val="00251085"/>
    <w:rsid w:val="00251483"/>
    <w:rsid w:val="00255CAA"/>
    <w:rsid w:val="0025741F"/>
    <w:rsid w:val="00264305"/>
    <w:rsid w:val="00286FEF"/>
    <w:rsid w:val="00290E3B"/>
    <w:rsid w:val="00293A04"/>
    <w:rsid w:val="002A0346"/>
    <w:rsid w:val="002A0929"/>
    <w:rsid w:val="002A4487"/>
    <w:rsid w:val="002A7672"/>
    <w:rsid w:val="002B49E9"/>
    <w:rsid w:val="002B70ED"/>
    <w:rsid w:val="002B7C50"/>
    <w:rsid w:val="002C058A"/>
    <w:rsid w:val="002C632E"/>
    <w:rsid w:val="002D3E8B"/>
    <w:rsid w:val="002D4129"/>
    <w:rsid w:val="002D4575"/>
    <w:rsid w:val="002D5C0C"/>
    <w:rsid w:val="002E03D1"/>
    <w:rsid w:val="002E6B74"/>
    <w:rsid w:val="002E6FCA"/>
    <w:rsid w:val="00305BCE"/>
    <w:rsid w:val="003351C4"/>
    <w:rsid w:val="00343C61"/>
    <w:rsid w:val="0035105F"/>
    <w:rsid w:val="0035243F"/>
    <w:rsid w:val="00356CD0"/>
    <w:rsid w:val="00362CD9"/>
    <w:rsid w:val="00371694"/>
    <w:rsid w:val="003761CA"/>
    <w:rsid w:val="0038049E"/>
    <w:rsid w:val="00380DAF"/>
    <w:rsid w:val="00381C0F"/>
    <w:rsid w:val="003827F3"/>
    <w:rsid w:val="00382F0A"/>
    <w:rsid w:val="0039143B"/>
    <w:rsid w:val="003972CE"/>
    <w:rsid w:val="003B2635"/>
    <w:rsid w:val="003B28F5"/>
    <w:rsid w:val="003B7B7D"/>
    <w:rsid w:val="003C2C27"/>
    <w:rsid w:val="003C54CB"/>
    <w:rsid w:val="003C7A2A"/>
    <w:rsid w:val="003D25A2"/>
    <w:rsid w:val="003D2DC1"/>
    <w:rsid w:val="003D69D0"/>
    <w:rsid w:val="003E4191"/>
    <w:rsid w:val="003F2918"/>
    <w:rsid w:val="003F430E"/>
    <w:rsid w:val="0041088C"/>
    <w:rsid w:val="00411E7B"/>
    <w:rsid w:val="0041230E"/>
    <w:rsid w:val="00420A38"/>
    <w:rsid w:val="004243E1"/>
    <w:rsid w:val="00426DB3"/>
    <w:rsid w:val="00431B19"/>
    <w:rsid w:val="00434B0A"/>
    <w:rsid w:val="004533B7"/>
    <w:rsid w:val="004661AD"/>
    <w:rsid w:val="004C4B43"/>
    <w:rsid w:val="004D1D85"/>
    <w:rsid w:val="004D3C3A"/>
    <w:rsid w:val="004E1CD1"/>
    <w:rsid w:val="004E28BA"/>
    <w:rsid w:val="004F7616"/>
    <w:rsid w:val="0050690E"/>
    <w:rsid w:val="005107EB"/>
    <w:rsid w:val="00511FDE"/>
    <w:rsid w:val="00521345"/>
    <w:rsid w:val="00522FF6"/>
    <w:rsid w:val="00526DF0"/>
    <w:rsid w:val="00540117"/>
    <w:rsid w:val="00545CC4"/>
    <w:rsid w:val="00547508"/>
    <w:rsid w:val="00551FFF"/>
    <w:rsid w:val="005607A2"/>
    <w:rsid w:val="0057198B"/>
    <w:rsid w:val="00571C33"/>
    <w:rsid w:val="00573490"/>
    <w:rsid w:val="00573CFE"/>
    <w:rsid w:val="00595EDA"/>
    <w:rsid w:val="005969F2"/>
    <w:rsid w:val="00597FAE"/>
    <w:rsid w:val="005B32A3"/>
    <w:rsid w:val="005C0D44"/>
    <w:rsid w:val="005C566C"/>
    <w:rsid w:val="005C7E69"/>
    <w:rsid w:val="005D2235"/>
    <w:rsid w:val="005E262D"/>
    <w:rsid w:val="005F23D3"/>
    <w:rsid w:val="005F7E20"/>
    <w:rsid w:val="00605E43"/>
    <w:rsid w:val="006153BB"/>
    <w:rsid w:val="00635ADD"/>
    <w:rsid w:val="00637047"/>
    <w:rsid w:val="006652C3"/>
    <w:rsid w:val="00691FD0"/>
    <w:rsid w:val="00692148"/>
    <w:rsid w:val="006A1A1E"/>
    <w:rsid w:val="006C5690"/>
    <w:rsid w:val="006C5948"/>
    <w:rsid w:val="006D025F"/>
    <w:rsid w:val="006E2121"/>
    <w:rsid w:val="006F2A74"/>
    <w:rsid w:val="00706745"/>
    <w:rsid w:val="007118F5"/>
    <w:rsid w:val="00712AA4"/>
    <w:rsid w:val="007146C4"/>
    <w:rsid w:val="00721AA1"/>
    <w:rsid w:val="00724B67"/>
    <w:rsid w:val="007450E5"/>
    <w:rsid w:val="007547F8"/>
    <w:rsid w:val="00765622"/>
    <w:rsid w:val="00767EDF"/>
    <w:rsid w:val="00770B6C"/>
    <w:rsid w:val="00774730"/>
    <w:rsid w:val="00783FEA"/>
    <w:rsid w:val="00786BB2"/>
    <w:rsid w:val="007926DC"/>
    <w:rsid w:val="00797243"/>
    <w:rsid w:val="007A395D"/>
    <w:rsid w:val="007C346C"/>
    <w:rsid w:val="007C4ADF"/>
    <w:rsid w:val="007C4DBE"/>
    <w:rsid w:val="007C5FA9"/>
    <w:rsid w:val="007D63E3"/>
    <w:rsid w:val="007F59B6"/>
    <w:rsid w:val="0080294B"/>
    <w:rsid w:val="00823731"/>
    <w:rsid w:val="0082480E"/>
    <w:rsid w:val="00850293"/>
    <w:rsid w:val="00851373"/>
    <w:rsid w:val="00851BA6"/>
    <w:rsid w:val="0085654D"/>
    <w:rsid w:val="0085742B"/>
    <w:rsid w:val="00861160"/>
    <w:rsid w:val="00861801"/>
    <w:rsid w:val="0086654F"/>
    <w:rsid w:val="008668F4"/>
    <w:rsid w:val="00867804"/>
    <w:rsid w:val="008702A8"/>
    <w:rsid w:val="0087239B"/>
    <w:rsid w:val="00880843"/>
    <w:rsid w:val="00892CA4"/>
    <w:rsid w:val="008A356F"/>
    <w:rsid w:val="008A3ECA"/>
    <w:rsid w:val="008A4653"/>
    <w:rsid w:val="008A4717"/>
    <w:rsid w:val="008A50CC"/>
    <w:rsid w:val="008D1694"/>
    <w:rsid w:val="008D2A25"/>
    <w:rsid w:val="008D79CB"/>
    <w:rsid w:val="008E01F8"/>
    <w:rsid w:val="008E28CC"/>
    <w:rsid w:val="008F07BC"/>
    <w:rsid w:val="008F1079"/>
    <w:rsid w:val="00904066"/>
    <w:rsid w:val="00904D03"/>
    <w:rsid w:val="0092692B"/>
    <w:rsid w:val="00935C78"/>
    <w:rsid w:val="00943E9C"/>
    <w:rsid w:val="00953F4D"/>
    <w:rsid w:val="00960BB8"/>
    <w:rsid w:val="00963FB0"/>
    <w:rsid w:val="00964F5C"/>
    <w:rsid w:val="00973B57"/>
    <w:rsid w:val="009831C0"/>
    <w:rsid w:val="00985002"/>
    <w:rsid w:val="009874F9"/>
    <w:rsid w:val="0099161D"/>
    <w:rsid w:val="009B5D67"/>
    <w:rsid w:val="009C5F41"/>
    <w:rsid w:val="00A01B17"/>
    <w:rsid w:val="00A0389B"/>
    <w:rsid w:val="00A13CB0"/>
    <w:rsid w:val="00A17B0C"/>
    <w:rsid w:val="00A26017"/>
    <w:rsid w:val="00A34AFA"/>
    <w:rsid w:val="00A446C9"/>
    <w:rsid w:val="00A56C33"/>
    <w:rsid w:val="00A635D6"/>
    <w:rsid w:val="00A65DD7"/>
    <w:rsid w:val="00A72757"/>
    <w:rsid w:val="00A76967"/>
    <w:rsid w:val="00A800A9"/>
    <w:rsid w:val="00A8553A"/>
    <w:rsid w:val="00A93AED"/>
    <w:rsid w:val="00AE1319"/>
    <w:rsid w:val="00AE34BB"/>
    <w:rsid w:val="00AE471D"/>
    <w:rsid w:val="00AE6BD7"/>
    <w:rsid w:val="00B0084A"/>
    <w:rsid w:val="00B0520E"/>
    <w:rsid w:val="00B226F2"/>
    <w:rsid w:val="00B274DF"/>
    <w:rsid w:val="00B351F6"/>
    <w:rsid w:val="00B53E17"/>
    <w:rsid w:val="00B56BDF"/>
    <w:rsid w:val="00B65812"/>
    <w:rsid w:val="00B661C7"/>
    <w:rsid w:val="00B73CA7"/>
    <w:rsid w:val="00B80530"/>
    <w:rsid w:val="00B85CD6"/>
    <w:rsid w:val="00B87515"/>
    <w:rsid w:val="00B90A27"/>
    <w:rsid w:val="00B93C77"/>
    <w:rsid w:val="00B9554D"/>
    <w:rsid w:val="00BA4DA9"/>
    <w:rsid w:val="00BB2B9F"/>
    <w:rsid w:val="00BB56AB"/>
    <w:rsid w:val="00BB7D9E"/>
    <w:rsid w:val="00BC2334"/>
    <w:rsid w:val="00BD016A"/>
    <w:rsid w:val="00BD3CB8"/>
    <w:rsid w:val="00BD4E6F"/>
    <w:rsid w:val="00BD70C0"/>
    <w:rsid w:val="00BE700D"/>
    <w:rsid w:val="00BF32F0"/>
    <w:rsid w:val="00BF4DCE"/>
    <w:rsid w:val="00C02DDD"/>
    <w:rsid w:val="00C0300B"/>
    <w:rsid w:val="00C03CE4"/>
    <w:rsid w:val="00C05CE5"/>
    <w:rsid w:val="00C11326"/>
    <w:rsid w:val="00C35DFB"/>
    <w:rsid w:val="00C42A85"/>
    <w:rsid w:val="00C52A4D"/>
    <w:rsid w:val="00C55F45"/>
    <w:rsid w:val="00C578C9"/>
    <w:rsid w:val="00C6171E"/>
    <w:rsid w:val="00C61EC4"/>
    <w:rsid w:val="00C865DF"/>
    <w:rsid w:val="00C97538"/>
    <w:rsid w:val="00CA0E33"/>
    <w:rsid w:val="00CA6F2C"/>
    <w:rsid w:val="00CC79CE"/>
    <w:rsid w:val="00CF1871"/>
    <w:rsid w:val="00D0118D"/>
    <w:rsid w:val="00D019CE"/>
    <w:rsid w:val="00D1133E"/>
    <w:rsid w:val="00D11C54"/>
    <w:rsid w:val="00D17A34"/>
    <w:rsid w:val="00D20CDC"/>
    <w:rsid w:val="00D2464A"/>
    <w:rsid w:val="00D26628"/>
    <w:rsid w:val="00D332B3"/>
    <w:rsid w:val="00D423E5"/>
    <w:rsid w:val="00D55207"/>
    <w:rsid w:val="00D60825"/>
    <w:rsid w:val="00D728C7"/>
    <w:rsid w:val="00D75DCE"/>
    <w:rsid w:val="00D81260"/>
    <w:rsid w:val="00D81801"/>
    <w:rsid w:val="00D86194"/>
    <w:rsid w:val="00D92B45"/>
    <w:rsid w:val="00D94F58"/>
    <w:rsid w:val="00D95962"/>
    <w:rsid w:val="00DC389B"/>
    <w:rsid w:val="00DE2FEE"/>
    <w:rsid w:val="00DE4C03"/>
    <w:rsid w:val="00DE5B17"/>
    <w:rsid w:val="00E00BE9"/>
    <w:rsid w:val="00E04761"/>
    <w:rsid w:val="00E07A73"/>
    <w:rsid w:val="00E12347"/>
    <w:rsid w:val="00E22A11"/>
    <w:rsid w:val="00E31E5C"/>
    <w:rsid w:val="00E4272B"/>
    <w:rsid w:val="00E44650"/>
    <w:rsid w:val="00E44DD2"/>
    <w:rsid w:val="00E558C3"/>
    <w:rsid w:val="00E55927"/>
    <w:rsid w:val="00E904A8"/>
    <w:rsid w:val="00E912A6"/>
    <w:rsid w:val="00EA4844"/>
    <w:rsid w:val="00EA4D9C"/>
    <w:rsid w:val="00EA5A97"/>
    <w:rsid w:val="00EB317B"/>
    <w:rsid w:val="00EB75EE"/>
    <w:rsid w:val="00EB78BE"/>
    <w:rsid w:val="00EE4C1D"/>
    <w:rsid w:val="00EF3685"/>
    <w:rsid w:val="00F04350"/>
    <w:rsid w:val="00F133DB"/>
    <w:rsid w:val="00F159EB"/>
    <w:rsid w:val="00F20ED0"/>
    <w:rsid w:val="00F25BF4"/>
    <w:rsid w:val="00F267DB"/>
    <w:rsid w:val="00F34178"/>
    <w:rsid w:val="00F46F6F"/>
    <w:rsid w:val="00F5074A"/>
    <w:rsid w:val="00F60608"/>
    <w:rsid w:val="00F62217"/>
    <w:rsid w:val="00F628D9"/>
    <w:rsid w:val="00F62FBC"/>
    <w:rsid w:val="00F71ACC"/>
    <w:rsid w:val="00F75D1E"/>
    <w:rsid w:val="00F81C8A"/>
    <w:rsid w:val="00FB17A9"/>
    <w:rsid w:val="00FB527C"/>
    <w:rsid w:val="00FB6F75"/>
    <w:rsid w:val="00FC0EB3"/>
    <w:rsid w:val="00FC2F8E"/>
    <w:rsid w:val="00FD675E"/>
    <w:rsid w:val="00FE5674"/>
    <w:rsid w:val="00FF534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97538"/>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character" w:styleId="Strong">
    <w:name w:val="Strong"/>
    <w:basedOn w:val="DefaultParagraphFont"/>
    <w:uiPriority w:val="22"/>
    <w:qFormat/>
    <w:rsid w:val="002510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152">
      <w:bodyDiv w:val="1"/>
      <w:marLeft w:val="0"/>
      <w:marRight w:val="0"/>
      <w:marTop w:val="0"/>
      <w:marBottom w:val="0"/>
      <w:divBdr>
        <w:top w:val="none" w:sz="0" w:space="0" w:color="auto"/>
        <w:left w:val="none" w:sz="0" w:space="0" w:color="auto"/>
        <w:bottom w:val="none" w:sz="0" w:space="0" w:color="auto"/>
        <w:right w:val="none" w:sz="0" w:space="0" w:color="auto"/>
      </w:divBdr>
    </w:div>
    <w:div w:id="29384615">
      <w:bodyDiv w:val="1"/>
      <w:marLeft w:val="0"/>
      <w:marRight w:val="0"/>
      <w:marTop w:val="0"/>
      <w:marBottom w:val="0"/>
      <w:divBdr>
        <w:top w:val="none" w:sz="0" w:space="0" w:color="auto"/>
        <w:left w:val="none" w:sz="0" w:space="0" w:color="auto"/>
        <w:bottom w:val="none" w:sz="0" w:space="0" w:color="auto"/>
        <w:right w:val="none" w:sz="0" w:space="0" w:color="auto"/>
      </w:divBdr>
    </w:div>
    <w:div w:id="192572739">
      <w:bodyDiv w:val="1"/>
      <w:marLeft w:val="0"/>
      <w:marRight w:val="0"/>
      <w:marTop w:val="0"/>
      <w:marBottom w:val="0"/>
      <w:divBdr>
        <w:top w:val="none" w:sz="0" w:space="0" w:color="auto"/>
        <w:left w:val="none" w:sz="0" w:space="0" w:color="auto"/>
        <w:bottom w:val="none" w:sz="0" w:space="0" w:color="auto"/>
        <w:right w:val="none" w:sz="0" w:space="0" w:color="auto"/>
      </w:divBdr>
    </w:div>
    <w:div w:id="305013322">
      <w:bodyDiv w:val="1"/>
      <w:marLeft w:val="0"/>
      <w:marRight w:val="0"/>
      <w:marTop w:val="0"/>
      <w:marBottom w:val="0"/>
      <w:divBdr>
        <w:top w:val="none" w:sz="0" w:space="0" w:color="auto"/>
        <w:left w:val="none" w:sz="0" w:space="0" w:color="auto"/>
        <w:bottom w:val="none" w:sz="0" w:space="0" w:color="auto"/>
        <w:right w:val="none" w:sz="0" w:space="0" w:color="auto"/>
      </w:divBdr>
    </w:div>
    <w:div w:id="373190482">
      <w:bodyDiv w:val="1"/>
      <w:marLeft w:val="0"/>
      <w:marRight w:val="0"/>
      <w:marTop w:val="0"/>
      <w:marBottom w:val="0"/>
      <w:divBdr>
        <w:top w:val="none" w:sz="0" w:space="0" w:color="auto"/>
        <w:left w:val="none" w:sz="0" w:space="0" w:color="auto"/>
        <w:bottom w:val="none" w:sz="0" w:space="0" w:color="auto"/>
        <w:right w:val="none" w:sz="0" w:space="0" w:color="auto"/>
      </w:divBdr>
    </w:div>
    <w:div w:id="409038757">
      <w:bodyDiv w:val="1"/>
      <w:marLeft w:val="0"/>
      <w:marRight w:val="0"/>
      <w:marTop w:val="0"/>
      <w:marBottom w:val="0"/>
      <w:divBdr>
        <w:top w:val="none" w:sz="0" w:space="0" w:color="auto"/>
        <w:left w:val="none" w:sz="0" w:space="0" w:color="auto"/>
        <w:bottom w:val="none" w:sz="0" w:space="0" w:color="auto"/>
        <w:right w:val="none" w:sz="0" w:space="0" w:color="auto"/>
      </w:divBdr>
    </w:div>
    <w:div w:id="589316033">
      <w:bodyDiv w:val="1"/>
      <w:marLeft w:val="0"/>
      <w:marRight w:val="0"/>
      <w:marTop w:val="0"/>
      <w:marBottom w:val="0"/>
      <w:divBdr>
        <w:top w:val="none" w:sz="0" w:space="0" w:color="auto"/>
        <w:left w:val="none" w:sz="0" w:space="0" w:color="auto"/>
        <w:bottom w:val="none" w:sz="0" w:space="0" w:color="auto"/>
        <w:right w:val="none" w:sz="0" w:space="0" w:color="auto"/>
      </w:divBdr>
    </w:div>
    <w:div w:id="601687262">
      <w:bodyDiv w:val="1"/>
      <w:marLeft w:val="0"/>
      <w:marRight w:val="0"/>
      <w:marTop w:val="0"/>
      <w:marBottom w:val="0"/>
      <w:divBdr>
        <w:top w:val="none" w:sz="0" w:space="0" w:color="auto"/>
        <w:left w:val="none" w:sz="0" w:space="0" w:color="auto"/>
        <w:bottom w:val="none" w:sz="0" w:space="0" w:color="auto"/>
        <w:right w:val="none" w:sz="0" w:space="0" w:color="auto"/>
      </w:divBdr>
    </w:div>
    <w:div w:id="854881316">
      <w:bodyDiv w:val="1"/>
      <w:marLeft w:val="0"/>
      <w:marRight w:val="0"/>
      <w:marTop w:val="0"/>
      <w:marBottom w:val="0"/>
      <w:divBdr>
        <w:top w:val="none" w:sz="0" w:space="0" w:color="auto"/>
        <w:left w:val="none" w:sz="0" w:space="0" w:color="auto"/>
        <w:bottom w:val="none" w:sz="0" w:space="0" w:color="auto"/>
        <w:right w:val="none" w:sz="0" w:space="0" w:color="auto"/>
      </w:divBdr>
    </w:div>
    <w:div w:id="947783574">
      <w:bodyDiv w:val="1"/>
      <w:marLeft w:val="0"/>
      <w:marRight w:val="0"/>
      <w:marTop w:val="0"/>
      <w:marBottom w:val="0"/>
      <w:divBdr>
        <w:top w:val="none" w:sz="0" w:space="0" w:color="auto"/>
        <w:left w:val="none" w:sz="0" w:space="0" w:color="auto"/>
        <w:bottom w:val="none" w:sz="0" w:space="0" w:color="auto"/>
        <w:right w:val="none" w:sz="0" w:space="0" w:color="auto"/>
      </w:divBdr>
    </w:div>
    <w:div w:id="1275016131">
      <w:bodyDiv w:val="1"/>
      <w:marLeft w:val="0"/>
      <w:marRight w:val="0"/>
      <w:marTop w:val="0"/>
      <w:marBottom w:val="0"/>
      <w:divBdr>
        <w:top w:val="none" w:sz="0" w:space="0" w:color="auto"/>
        <w:left w:val="none" w:sz="0" w:space="0" w:color="auto"/>
        <w:bottom w:val="none" w:sz="0" w:space="0" w:color="auto"/>
        <w:right w:val="none" w:sz="0" w:space="0" w:color="auto"/>
      </w:divBdr>
    </w:div>
    <w:div w:id="1386024082">
      <w:bodyDiv w:val="1"/>
      <w:marLeft w:val="0"/>
      <w:marRight w:val="0"/>
      <w:marTop w:val="0"/>
      <w:marBottom w:val="0"/>
      <w:divBdr>
        <w:top w:val="none" w:sz="0" w:space="0" w:color="auto"/>
        <w:left w:val="none" w:sz="0" w:space="0" w:color="auto"/>
        <w:bottom w:val="none" w:sz="0" w:space="0" w:color="auto"/>
        <w:right w:val="none" w:sz="0" w:space="0" w:color="auto"/>
      </w:divBdr>
    </w:div>
    <w:div w:id="1591155679">
      <w:bodyDiv w:val="1"/>
      <w:marLeft w:val="0"/>
      <w:marRight w:val="0"/>
      <w:marTop w:val="0"/>
      <w:marBottom w:val="0"/>
      <w:divBdr>
        <w:top w:val="none" w:sz="0" w:space="0" w:color="auto"/>
        <w:left w:val="none" w:sz="0" w:space="0" w:color="auto"/>
        <w:bottom w:val="none" w:sz="0" w:space="0" w:color="auto"/>
        <w:right w:val="none" w:sz="0" w:space="0" w:color="auto"/>
      </w:divBdr>
    </w:div>
    <w:div w:id="1812942702">
      <w:bodyDiv w:val="1"/>
      <w:marLeft w:val="0"/>
      <w:marRight w:val="0"/>
      <w:marTop w:val="0"/>
      <w:marBottom w:val="0"/>
      <w:divBdr>
        <w:top w:val="none" w:sz="0" w:space="0" w:color="auto"/>
        <w:left w:val="none" w:sz="0" w:space="0" w:color="auto"/>
        <w:bottom w:val="none" w:sz="0" w:space="0" w:color="auto"/>
        <w:right w:val="none" w:sz="0" w:space="0" w:color="auto"/>
      </w:divBdr>
    </w:div>
    <w:div w:id="194958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A0141B9B-B68B-45D7-8236-BE590414C0EF}">
  <ds:schemaRefs>
    <ds:schemaRef ds:uri="http://schemas.openxmlformats.org/officeDocument/2006/bibliography"/>
  </ds:schemaRefs>
</ds:datastoreItem>
</file>

<file path=customXml/itemProps3.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5F037759-24B2-4D1E-8048-0B18FBE18E8A}"/>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89</TotalTime>
  <Pages>3</Pages>
  <Words>885</Words>
  <Characters>5668</Characters>
  <Application>Microsoft Office Word</Application>
  <DocSecurity>0</DocSecurity>
  <Lines>101</Lines>
  <Paragraphs>52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41</cp:revision>
  <dcterms:created xsi:type="dcterms:W3CDTF">2025-02-21T07:53:00Z</dcterms:created>
  <dcterms:modified xsi:type="dcterms:W3CDTF">2025-03-21T08:59:00Z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